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95" w:rsidRPr="00845C67" w:rsidRDefault="00847895" w:rsidP="00E5440F">
      <w:pPr>
        <w:shd w:val="clear" w:color="auto" w:fill="FFFFFF"/>
        <w:spacing w:after="0" w:line="240" w:lineRule="auto"/>
        <w:jc w:val="both"/>
        <w:textAlignment w:val="baseline"/>
        <w:rPr>
          <w:rFonts w:ascii="Calibri" w:eastAsia="Times New Roman" w:hAnsi="Calibri" w:cs="Calibri"/>
          <w:color w:val="000000"/>
          <w:sz w:val="24"/>
          <w:szCs w:val="24"/>
          <w:lang w:eastAsia="es-ES"/>
        </w:rPr>
      </w:pPr>
      <w:r>
        <w:rPr>
          <w:rFonts w:ascii="Arial" w:eastAsia="Times New Roman" w:hAnsi="Arial" w:cs="Arial"/>
          <w:color w:val="0000FF"/>
          <w:sz w:val="27"/>
          <w:szCs w:val="27"/>
          <w:bdr w:val="none" w:sz="0" w:space="0" w:color="auto" w:frame="1"/>
          <w:lang w:eastAsia="es-ES"/>
        </w:rPr>
        <w:t xml:space="preserve">PROCEDIMIENTO PARA SOLICITAR LA DEVOLUCIÓN DE GARANTIA FINANCIERA RELATIVA </w:t>
      </w:r>
      <w:r w:rsidRPr="00845C67">
        <w:rPr>
          <w:rFonts w:ascii="Arial" w:eastAsia="Times New Roman" w:hAnsi="Arial" w:cs="Arial"/>
          <w:color w:val="0000FF"/>
          <w:sz w:val="27"/>
          <w:szCs w:val="27"/>
          <w:bdr w:val="none" w:sz="0" w:space="0" w:color="auto" w:frame="1"/>
          <w:lang w:eastAsia="es-ES"/>
        </w:rPr>
        <w:t xml:space="preserve"> </w:t>
      </w:r>
      <w:r>
        <w:rPr>
          <w:rFonts w:ascii="Arial" w:eastAsia="Times New Roman" w:hAnsi="Arial" w:cs="Arial"/>
          <w:color w:val="0000FF"/>
          <w:sz w:val="27"/>
          <w:szCs w:val="27"/>
          <w:bdr w:val="none" w:sz="0" w:space="0" w:color="auto" w:frame="1"/>
          <w:lang w:eastAsia="es-ES"/>
        </w:rPr>
        <w:t xml:space="preserve">A UN </w:t>
      </w:r>
      <w:r w:rsidRPr="00845C67">
        <w:rPr>
          <w:rFonts w:ascii="Arial" w:eastAsia="Times New Roman" w:hAnsi="Arial" w:cs="Arial"/>
          <w:color w:val="0000FF"/>
          <w:sz w:val="27"/>
          <w:szCs w:val="27"/>
          <w:bdr w:val="none" w:sz="0" w:space="0" w:color="auto" w:frame="1"/>
          <w:lang w:eastAsia="es-ES"/>
        </w:rPr>
        <w:t xml:space="preserve">PROYECTO DE </w:t>
      </w:r>
      <w:r w:rsidR="00E525F8">
        <w:rPr>
          <w:rFonts w:ascii="Arial" w:eastAsia="Times New Roman" w:hAnsi="Arial" w:cs="Arial"/>
          <w:color w:val="0000FF"/>
          <w:sz w:val="27"/>
          <w:szCs w:val="27"/>
          <w:bdr w:val="none" w:sz="0" w:space="0" w:color="auto" w:frame="1"/>
          <w:lang w:eastAsia="es-ES"/>
        </w:rPr>
        <w:t>DOTACIÓN DE SERVICIOS</w:t>
      </w:r>
      <w:r w:rsidRPr="00845C67">
        <w:rPr>
          <w:rFonts w:ascii="Arial" w:eastAsia="Times New Roman" w:hAnsi="Arial" w:cs="Arial"/>
          <w:color w:val="0000FF"/>
          <w:sz w:val="27"/>
          <w:szCs w:val="27"/>
          <w:bdr w:val="none" w:sz="0" w:space="0" w:color="auto" w:frame="1"/>
          <w:lang w:eastAsia="es-ES"/>
        </w:rPr>
        <w:t xml:space="preserve"> </w:t>
      </w:r>
    </w:p>
    <w:p w:rsidR="00847895" w:rsidRDefault="00847895" w:rsidP="00847895">
      <w:pPr>
        <w:shd w:val="clear" w:color="auto" w:fill="FFFFFF"/>
        <w:spacing w:after="0" w:line="240" w:lineRule="auto"/>
        <w:jc w:val="both"/>
        <w:rPr>
          <w:rFonts w:ascii="Arial" w:eastAsia="Times New Roman" w:hAnsi="Arial" w:cs="Arial"/>
          <w:color w:val="000000"/>
          <w:bdr w:val="none" w:sz="0" w:space="0" w:color="auto" w:frame="1"/>
          <w:lang w:eastAsia="es-ES"/>
        </w:rPr>
      </w:pPr>
      <w:r w:rsidRPr="00845C67">
        <w:rPr>
          <w:rFonts w:ascii="Arial" w:eastAsia="Times New Roman" w:hAnsi="Arial" w:cs="Arial"/>
          <w:color w:val="000000"/>
          <w:sz w:val="27"/>
          <w:szCs w:val="27"/>
          <w:bdr w:val="none" w:sz="0" w:space="0" w:color="auto" w:frame="1"/>
          <w:lang w:eastAsia="es-ES"/>
        </w:rPr>
        <w:br/>
      </w:r>
      <w:r>
        <w:rPr>
          <w:rFonts w:ascii="Arial" w:eastAsia="Times New Roman" w:hAnsi="Arial" w:cs="Arial"/>
          <w:color w:val="000000"/>
          <w:bdr w:val="none" w:sz="0" w:space="0" w:color="auto" w:frame="1"/>
          <w:lang w:eastAsia="es-ES"/>
        </w:rPr>
        <w:t xml:space="preserve">En el momento de constituir ante la Tesorería Municipal la garantía financiera vinculada a las obras </w:t>
      </w:r>
      <w:r w:rsidR="00E525F8">
        <w:rPr>
          <w:rFonts w:ascii="Arial" w:eastAsia="Times New Roman" w:hAnsi="Arial" w:cs="Arial"/>
          <w:color w:val="000000"/>
          <w:bdr w:val="none" w:sz="0" w:space="0" w:color="auto" w:frame="1"/>
          <w:lang w:eastAsia="es-ES"/>
        </w:rPr>
        <w:t xml:space="preserve">de </w:t>
      </w:r>
      <w:r>
        <w:rPr>
          <w:rFonts w:ascii="Arial" w:eastAsia="Times New Roman" w:hAnsi="Arial" w:cs="Arial"/>
          <w:color w:val="000000"/>
          <w:bdr w:val="none" w:sz="0" w:space="0" w:color="auto" w:frame="1"/>
          <w:lang w:eastAsia="es-ES"/>
        </w:rPr>
        <w:t xml:space="preserve">un proyecto </w:t>
      </w:r>
      <w:r w:rsidR="00E525F8">
        <w:rPr>
          <w:rFonts w:ascii="Arial" w:eastAsia="Times New Roman" w:hAnsi="Arial" w:cs="Arial"/>
          <w:color w:val="000000"/>
          <w:bdr w:val="none" w:sz="0" w:space="0" w:color="auto" w:frame="1"/>
          <w:lang w:eastAsia="es-ES"/>
        </w:rPr>
        <w:t xml:space="preserve">de Dotación de Servicios </w:t>
      </w:r>
      <w:r>
        <w:rPr>
          <w:rFonts w:ascii="Arial" w:eastAsia="Times New Roman" w:hAnsi="Arial" w:cs="Arial"/>
          <w:color w:val="000000"/>
          <w:bdr w:val="none" w:sz="0" w:space="0" w:color="auto" w:frame="1"/>
          <w:lang w:eastAsia="es-ES"/>
        </w:rPr>
        <w:t xml:space="preserve">aprobado por </w:t>
      </w:r>
      <w:r w:rsidR="00E525F8">
        <w:rPr>
          <w:rFonts w:ascii="Arial" w:eastAsia="Times New Roman" w:hAnsi="Arial" w:cs="Arial"/>
          <w:color w:val="000000"/>
          <w:bdr w:val="none" w:sz="0" w:space="0" w:color="auto" w:frame="1"/>
          <w:lang w:eastAsia="es-ES"/>
        </w:rPr>
        <w:t xml:space="preserve">el Consejo de Gerencia de Urbanismo, </w:t>
      </w:r>
      <w:r>
        <w:rPr>
          <w:rFonts w:ascii="Arial" w:eastAsia="Times New Roman" w:hAnsi="Arial" w:cs="Arial"/>
          <w:color w:val="000000"/>
          <w:bdr w:val="none" w:sz="0" w:space="0" w:color="auto" w:frame="1"/>
          <w:lang w:eastAsia="es-ES"/>
        </w:rPr>
        <w:t xml:space="preserve">se facilita </w:t>
      </w:r>
      <w:r w:rsidRPr="00B51C69">
        <w:rPr>
          <w:rFonts w:ascii="Arial" w:eastAsia="Times New Roman" w:hAnsi="Arial" w:cs="Arial"/>
          <w:color w:val="000000"/>
          <w:bdr w:val="none" w:sz="0" w:space="0" w:color="auto" w:frame="1"/>
          <w:lang w:eastAsia="es-ES"/>
        </w:rPr>
        <w:t>la carta de pago</w:t>
      </w:r>
      <w:r>
        <w:rPr>
          <w:rFonts w:ascii="Arial" w:eastAsia="Times New Roman" w:hAnsi="Arial" w:cs="Arial"/>
          <w:color w:val="000000"/>
          <w:bdr w:val="none" w:sz="0" w:space="0" w:color="auto" w:frame="1"/>
          <w:lang w:eastAsia="es-ES"/>
        </w:rPr>
        <w:t xml:space="preserve"> correspondiente, que debe</w:t>
      </w:r>
      <w:r w:rsidRPr="00B51C69">
        <w:rPr>
          <w:rFonts w:ascii="Arial" w:eastAsia="Times New Roman" w:hAnsi="Arial" w:cs="Arial"/>
          <w:color w:val="000000"/>
          <w:bdr w:val="none" w:sz="0" w:space="0" w:color="auto" w:frame="1"/>
          <w:lang w:eastAsia="es-ES"/>
        </w:rPr>
        <w:t xml:space="preserve"> custodiar</w:t>
      </w:r>
      <w:r>
        <w:rPr>
          <w:rFonts w:ascii="Arial" w:eastAsia="Times New Roman" w:hAnsi="Arial" w:cs="Arial"/>
          <w:color w:val="000000"/>
          <w:bdr w:val="none" w:sz="0" w:space="0" w:color="auto" w:frame="1"/>
          <w:lang w:eastAsia="es-ES"/>
        </w:rPr>
        <w:t>se hasta el momento en que se solicite la devolución de la garantía, que deberá aportar junto a la solicitud general de devolución por Registro.</w:t>
      </w:r>
    </w:p>
    <w:p w:rsidR="00847895" w:rsidRDefault="00847895" w:rsidP="00847895">
      <w:pPr>
        <w:shd w:val="clear" w:color="auto" w:fill="FFFFFF"/>
        <w:spacing w:after="0" w:line="240" w:lineRule="auto"/>
        <w:jc w:val="both"/>
        <w:rPr>
          <w:rFonts w:ascii="Arial" w:eastAsia="Times New Roman" w:hAnsi="Arial" w:cs="Arial"/>
          <w:color w:val="000000"/>
          <w:bdr w:val="none" w:sz="0" w:space="0" w:color="auto" w:frame="1"/>
          <w:lang w:eastAsia="es-ES"/>
        </w:rPr>
      </w:pPr>
    </w:p>
    <w:p w:rsidR="00847895" w:rsidRDefault="00847895" w:rsidP="00847895">
      <w:pPr>
        <w:shd w:val="clear" w:color="auto" w:fill="FFFFFF"/>
        <w:spacing w:after="0" w:line="240" w:lineRule="auto"/>
        <w:jc w:val="both"/>
        <w:rPr>
          <w:rFonts w:ascii="Arial" w:eastAsia="Times New Roman" w:hAnsi="Arial" w:cs="Arial"/>
          <w:color w:val="000000"/>
          <w:bdr w:val="none" w:sz="0" w:space="0" w:color="auto" w:frame="1"/>
          <w:lang w:eastAsia="es-ES"/>
        </w:rPr>
      </w:pPr>
      <w:r>
        <w:rPr>
          <w:rFonts w:ascii="Arial" w:eastAsia="Times New Roman" w:hAnsi="Arial" w:cs="Arial"/>
          <w:color w:val="000000"/>
          <w:bdr w:val="none" w:sz="0" w:space="0" w:color="auto" w:frame="1"/>
          <w:lang w:eastAsia="es-ES"/>
        </w:rPr>
        <w:t>La devolución de una garantía requerirá acuerdo expreso de la Junta de Gobierno Local, y previa fiscalización del Departamento de Intervención Municipal.</w:t>
      </w:r>
    </w:p>
    <w:p w:rsidR="00847895" w:rsidRDefault="00847895" w:rsidP="00847895">
      <w:pPr>
        <w:shd w:val="clear" w:color="auto" w:fill="FFFFFF"/>
        <w:spacing w:after="0" w:line="240" w:lineRule="auto"/>
        <w:jc w:val="both"/>
        <w:rPr>
          <w:rFonts w:ascii="Arial" w:eastAsia="Times New Roman" w:hAnsi="Arial" w:cs="Arial"/>
          <w:color w:val="000000"/>
          <w:bdr w:val="none" w:sz="0" w:space="0" w:color="auto" w:frame="1"/>
          <w:lang w:eastAsia="es-ES"/>
        </w:rPr>
      </w:pPr>
    </w:p>
    <w:p w:rsidR="00847895" w:rsidRDefault="00847895" w:rsidP="00847895">
      <w:pPr>
        <w:shd w:val="clear" w:color="auto" w:fill="FFFFFF"/>
        <w:spacing w:after="0" w:line="240" w:lineRule="auto"/>
        <w:jc w:val="both"/>
        <w:rPr>
          <w:rFonts w:ascii="Arial" w:eastAsia="Times New Roman" w:hAnsi="Arial" w:cs="Arial"/>
          <w:color w:val="000000"/>
          <w:bdr w:val="none" w:sz="0" w:space="0" w:color="auto" w:frame="1"/>
          <w:lang w:eastAsia="es-ES"/>
        </w:rPr>
      </w:pPr>
      <w:r>
        <w:rPr>
          <w:rFonts w:ascii="Arial" w:eastAsia="Times New Roman" w:hAnsi="Arial" w:cs="Arial"/>
          <w:color w:val="000000"/>
          <w:bdr w:val="none" w:sz="0" w:space="0" w:color="auto" w:frame="1"/>
          <w:lang w:eastAsia="es-ES"/>
        </w:rPr>
        <w:t>Para el abono de la garantía constituida será preciso:</w:t>
      </w:r>
    </w:p>
    <w:p w:rsidR="00847895" w:rsidRPr="007E3405" w:rsidRDefault="00847895" w:rsidP="00847895">
      <w:pPr>
        <w:pStyle w:val="Prrafodelista"/>
        <w:numPr>
          <w:ilvl w:val="0"/>
          <w:numId w:val="14"/>
        </w:numPr>
        <w:shd w:val="clear" w:color="auto" w:fill="FFFFFF"/>
        <w:spacing w:after="0" w:line="240" w:lineRule="auto"/>
        <w:jc w:val="both"/>
        <w:rPr>
          <w:rFonts w:ascii="Arial" w:eastAsia="Times New Roman" w:hAnsi="Arial" w:cs="Arial"/>
          <w:lang w:eastAsia="es-ES"/>
        </w:rPr>
      </w:pPr>
      <w:r w:rsidRPr="007E3405">
        <w:rPr>
          <w:rFonts w:ascii="Arial" w:eastAsia="Times New Roman" w:hAnsi="Arial" w:cs="Arial"/>
          <w:bdr w:val="none" w:sz="0" w:space="0" w:color="auto" w:frame="1"/>
          <w:lang w:eastAsia="es-ES"/>
        </w:rPr>
        <w:t>En caso de que se haya depositado un aval por vía telemática, podrá dirigirse directamente a la Entidad de crédito avalista para su cancelación, aportando exclusivamente el acuerdo de la Junta de Gobierno Local autorizando la devolución.</w:t>
      </w:r>
    </w:p>
    <w:p w:rsidR="00847895" w:rsidRPr="00847895" w:rsidRDefault="00847895" w:rsidP="00847895">
      <w:pPr>
        <w:pStyle w:val="Prrafodelista"/>
        <w:numPr>
          <w:ilvl w:val="0"/>
          <w:numId w:val="14"/>
        </w:numPr>
        <w:shd w:val="clear" w:color="auto" w:fill="FFFFFF"/>
        <w:spacing w:after="0" w:line="240" w:lineRule="auto"/>
        <w:jc w:val="both"/>
        <w:rPr>
          <w:rFonts w:ascii="Arial" w:eastAsia="Times New Roman" w:hAnsi="Arial" w:cs="Arial"/>
          <w:color w:val="424242"/>
          <w:lang w:eastAsia="es-ES"/>
        </w:rPr>
      </w:pPr>
      <w:r w:rsidRPr="00847895">
        <w:rPr>
          <w:rFonts w:ascii="Arial" w:eastAsia="Times New Roman" w:hAnsi="Arial" w:cs="Arial"/>
          <w:color w:val="201F1E"/>
          <w:bdr w:val="none" w:sz="0" w:space="0" w:color="auto" w:frame="1"/>
          <w:lang w:eastAsia="es-ES"/>
        </w:rPr>
        <w:t xml:space="preserve">En caso de que se haya constituido un aval en papel, deberá contactar </w:t>
      </w:r>
      <w:r w:rsidRPr="00847895">
        <w:rPr>
          <w:rFonts w:ascii="Arial" w:eastAsia="Times New Roman" w:hAnsi="Arial" w:cs="Arial"/>
          <w:bdr w:val="none" w:sz="0" w:space="0" w:color="auto" w:frame="1"/>
          <w:lang w:eastAsia="es-ES"/>
        </w:rPr>
        <w:t>con la Tesorería Municipal a través del correo</w:t>
      </w:r>
      <w:r w:rsidRPr="00847895">
        <w:rPr>
          <w:rFonts w:ascii="Arial" w:eastAsia="Times New Roman" w:hAnsi="Arial" w:cs="Arial"/>
          <w:color w:val="000000"/>
          <w:bdr w:val="none" w:sz="0" w:space="0" w:color="auto" w:frame="1"/>
          <w:lang w:eastAsia="es-ES"/>
        </w:rPr>
        <w:t> </w:t>
      </w:r>
      <w:hyperlink r:id="rId7" w:history="1">
        <w:r w:rsidRPr="00847895">
          <w:rPr>
            <w:rStyle w:val="Hipervnculo"/>
            <w:rFonts w:ascii="Arial" w:eastAsia="Times New Roman" w:hAnsi="Arial" w:cs="Arial"/>
            <w:bdr w:val="none" w:sz="0" w:space="0" w:color="auto" w:frame="1"/>
            <w:lang w:eastAsia="es-ES"/>
          </w:rPr>
          <w:t>tresoreria@palma.cat</w:t>
        </w:r>
      </w:hyperlink>
      <w:r w:rsidRPr="00847895">
        <w:rPr>
          <w:rFonts w:ascii="Arial" w:eastAsia="Times New Roman" w:hAnsi="Arial" w:cs="Arial"/>
          <w:color w:val="000000"/>
          <w:bdr w:val="none" w:sz="0" w:space="0" w:color="auto" w:frame="1"/>
          <w:lang w:eastAsia="es-ES"/>
        </w:rPr>
        <w:t xml:space="preserve"> o contactar telefónicamente en el 971 225 900 ext. 1088, ext. 1117 ó ext. 1100</w:t>
      </w:r>
      <w:r>
        <w:rPr>
          <w:rFonts w:ascii="Arial" w:eastAsia="Times New Roman" w:hAnsi="Arial" w:cs="Arial"/>
          <w:color w:val="000000"/>
          <w:bdr w:val="none" w:sz="0" w:space="0" w:color="auto" w:frame="1"/>
          <w:lang w:eastAsia="es-ES"/>
        </w:rPr>
        <w:t>, al objeto de que le indiquen las actuaciones a seguir y la documentación a aportar para confirmar el trámite.</w:t>
      </w:r>
    </w:p>
    <w:p w:rsidR="00847895" w:rsidRPr="00847895" w:rsidRDefault="007E3405" w:rsidP="00847895">
      <w:pPr>
        <w:pStyle w:val="Prrafodelista"/>
        <w:numPr>
          <w:ilvl w:val="0"/>
          <w:numId w:val="14"/>
        </w:numPr>
        <w:shd w:val="clear" w:color="auto" w:fill="FFFFFF"/>
        <w:spacing w:after="0" w:line="240" w:lineRule="auto"/>
        <w:jc w:val="both"/>
        <w:rPr>
          <w:rFonts w:ascii="Arial" w:eastAsia="Times New Roman" w:hAnsi="Arial" w:cs="Arial"/>
          <w:color w:val="424242"/>
          <w:lang w:eastAsia="es-ES"/>
        </w:rPr>
      </w:pPr>
      <w:r w:rsidRPr="007E3405">
        <w:rPr>
          <w:rFonts w:ascii="Arial" w:eastAsia="Times New Roman" w:hAnsi="Arial" w:cs="Arial"/>
          <w:lang w:eastAsia="es-ES"/>
        </w:rPr>
        <w:t>Para la devolución de un ingreso realizado mediante transferencia bancaria, será necesario aportar certificado de titularidad de la cuenta bancaria del destinatario junto con el acuerdo de Junta de Gobierno Local que así lo resuelva,</w:t>
      </w:r>
      <w:r>
        <w:rPr>
          <w:rFonts w:ascii="Arial" w:eastAsia="Times New Roman" w:hAnsi="Arial" w:cs="Arial"/>
          <w:color w:val="424242"/>
          <w:lang w:eastAsia="es-ES"/>
        </w:rPr>
        <w:t xml:space="preserve"> </w:t>
      </w:r>
      <w:r w:rsidRPr="00847895">
        <w:rPr>
          <w:rFonts w:ascii="Arial" w:eastAsia="Times New Roman" w:hAnsi="Arial" w:cs="Arial"/>
          <w:bdr w:val="none" w:sz="0" w:space="0" w:color="auto" w:frame="1"/>
          <w:lang w:eastAsia="es-ES"/>
        </w:rPr>
        <w:t>a través del correo</w:t>
      </w:r>
      <w:r w:rsidRPr="00847895">
        <w:rPr>
          <w:rFonts w:ascii="Arial" w:eastAsia="Times New Roman" w:hAnsi="Arial" w:cs="Arial"/>
          <w:color w:val="000000"/>
          <w:bdr w:val="none" w:sz="0" w:space="0" w:color="auto" w:frame="1"/>
          <w:lang w:eastAsia="es-ES"/>
        </w:rPr>
        <w:t> </w:t>
      </w:r>
      <w:hyperlink r:id="rId8" w:history="1">
        <w:r w:rsidRPr="00847895">
          <w:rPr>
            <w:rStyle w:val="Hipervnculo"/>
            <w:rFonts w:ascii="Arial" w:eastAsia="Times New Roman" w:hAnsi="Arial" w:cs="Arial"/>
            <w:bdr w:val="none" w:sz="0" w:space="0" w:color="auto" w:frame="1"/>
            <w:lang w:eastAsia="es-ES"/>
          </w:rPr>
          <w:t>tresoreria@palma.cat</w:t>
        </w:r>
      </w:hyperlink>
      <w:r w:rsidRPr="00847895">
        <w:rPr>
          <w:rFonts w:ascii="Arial" w:eastAsia="Times New Roman" w:hAnsi="Arial" w:cs="Arial"/>
          <w:color w:val="000000"/>
          <w:bdr w:val="none" w:sz="0" w:space="0" w:color="auto" w:frame="1"/>
          <w:lang w:eastAsia="es-ES"/>
        </w:rPr>
        <w:t xml:space="preserve"> o contactar telefónicamente en el 971 225 900 ext. 1088, ext. 1117 ó ext. 1100</w:t>
      </w:r>
      <w:r>
        <w:rPr>
          <w:rFonts w:ascii="Arial" w:eastAsia="Times New Roman" w:hAnsi="Arial" w:cs="Arial"/>
          <w:color w:val="424242"/>
          <w:lang w:eastAsia="es-ES"/>
        </w:rPr>
        <w:t xml:space="preserve"> </w:t>
      </w:r>
    </w:p>
    <w:p w:rsidR="00847895" w:rsidRPr="00845C67" w:rsidRDefault="00847895" w:rsidP="00847895">
      <w:pPr>
        <w:shd w:val="clear" w:color="auto" w:fill="FFFFFF"/>
        <w:spacing w:after="0" w:line="240" w:lineRule="auto"/>
        <w:jc w:val="both"/>
        <w:rPr>
          <w:rFonts w:ascii="Segoe UI" w:eastAsia="Times New Roman" w:hAnsi="Segoe UI" w:cs="Segoe UI"/>
          <w:color w:val="424242"/>
          <w:sz w:val="24"/>
          <w:szCs w:val="24"/>
          <w:lang w:eastAsia="es-ES"/>
        </w:rPr>
      </w:pPr>
    </w:p>
    <w:sectPr w:rsidR="00847895" w:rsidRPr="00845C67" w:rsidSect="00250BBE">
      <w:pgSz w:w="11906" w:h="16838"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9A" w:rsidRDefault="009B769A">
      <w:r>
        <w:separator/>
      </w:r>
    </w:p>
  </w:endnote>
  <w:endnote w:type="continuationSeparator" w:id="0">
    <w:p w:rsidR="009B769A" w:rsidRDefault="009B7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9A" w:rsidRDefault="009B769A">
      <w:r>
        <w:separator/>
      </w:r>
    </w:p>
  </w:footnote>
  <w:footnote w:type="continuationSeparator" w:id="0">
    <w:p w:rsidR="009B769A" w:rsidRDefault="009B7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64C"/>
    <w:multiLevelType w:val="hybridMultilevel"/>
    <w:tmpl w:val="1BEA3108"/>
    <w:lvl w:ilvl="0" w:tplc="6AC695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AD1794"/>
    <w:multiLevelType w:val="hybridMultilevel"/>
    <w:tmpl w:val="238CF8A2"/>
    <w:lvl w:ilvl="0" w:tplc="D8722B4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700949"/>
    <w:multiLevelType w:val="hybridMultilevel"/>
    <w:tmpl w:val="AE58E7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9417955"/>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540A79"/>
    <w:multiLevelType w:val="hybridMultilevel"/>
    <w:tmpl w:val="FB885438"/>
    <w:lvl w:ilvl="0" w:tplc="77C66E76">
      <w:start w:val="1"/>
      <w:numFmt w:val="decimal"/>
      <w:lvlText w:val="%1."/>
      <w:lvlJc w:val="left"/>
      <w:pPr>
        <w:tabs>
          <w:tab w:val="num" w:pos="720"/>
        </w:tabs>
        <w:ind w:left="720" w:hanging="720"/>
      </w:pPr>
      <w:rPr>
        <w:rFonts w:ascii="Arial" w:hAnsi="Arial" w:hint="default"/>
        <w:sz w:val="24"/>
      </w:rPr>
    </w:lvl>
    <w:lvl w:ilvl="1" w:tplc="49A0E064">
      <w:start w:val="1"/>
      <w:numFmt w:val="decimal"/>
      <w:lvlText w:val="%2."/>
      <w:lvlJc w:val="left"/>
      <w:pPr>
        <w:tabs>
          <w:tab w:val="num" w:pos="567"/>
        </w:tabs>
        <w:ind w:left="567" w:hanging="567"/>
      </w:pPr>
      <w:rPr>
        <w:rFonts w:ascii="Arial" w:hAnsi="Arial" w:hint="default"/>
        <w:sz w:val="24"/>
      </w:rPr>
    </w:lvl>
    <w:lvl w:ilvl="2" w:tplc="F75C0E64">
      <w:start w:val="1"/>
      <w:numFmt w:val="decimal"/>
      <w:lvlText w:val="%3.1."/>
      <w:lvlJc w:val="left"/>
      <w:pPr>
        <w:tabs>
          <w:tab w:val="num" w:pos="1134"/>
        </w:tabs>
        <w:ind w:left="1134" w:hanging="567"/>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1602"/>
    <w:multiLevelType w:val="multilevel"/>
    <w:tmpl w:val="DB98D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02C66F3"/>
    <w:multiLevelType w:val="hybridMultilevel"/>
    <w:tmpl w:val="238CF8A2"/>
    <w:lvl w:ilvl="0" w:tplc="D8722B4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95716F"/>
    <w:multiLevelType w:val="hybridMultilevel"/>
    <w:tmpl w:val="1BEA31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57063C"/>
    <w:multiLevelType w:val="hybridMultilevel"/>
    <w:tmpl w:val="238CF8A2"/>
    <w:lvl w:ilvl="0" w:tplc="D8722B4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616AA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2853686"/>
    <w:multiLevelType w:val="hybridMultilevel"/>
    <w:tmpl w:val="238CF8A2"/>
    <w:lvl w:ilvl="0" w:tplc="D8722B4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856441"/>
    <w:multiLevelType w:val="multilevel"/>
    <w:tmpl w:val="75EC3D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DC23787"/>
    <w:multiLevelType w:val="multilevel"/>
    <w:tmpl w:val="84ECB2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E9007F9"/>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44A3943"/>
    <w:multiLevelType w:val="hybridMultilevel"/>
    <w:tmpl w:val="238CF8A2"/>
    <w:lvl w:ilvl="0" w:tplc="D8722B4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3B2D6F"/>
    <w:multiLevelType w:val="hybridMultilevel"/>
    <w:tmpl w:val="238CF8A2"/>
    <w:lvl w:ilvl="0" w:tplc="D8722B4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90513E7"/>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5"/>
  </w:num>
  <w:num w:numId="8">
    <w:abstractNumId w:val="12"/>
  </w:num>
  <w:num w:numId="9">
    <w:abstractNumId w:val="12"/>
  </w:num>
  <w:num w:numId="10">
    <w:abstractNumId w:val="12"/>
  </w:num>
  <w:num w:numId="11">
    <w:abstractNumId w:val="16"/>
  </w:num>
  <w:num w:numId="12">
    <w:abstractNumId w:val="13"/>
  </w:num>
  <w:num w:numId="13">
    <w:abstractNumId w:val="3"/>
  </w:num>
  <w:num w:numId="14">
    <w:abstractNumId w:val="6"/>
  </w:num>
  <w:num w:numId="15">
    <w:abstractNumId w:val="8"/>
  </w:num>
  <w:num w:numId="16">
    <w:abstractNumId w:val="15"/>
  </w:num>
  <w:num w:numId="17">
    <w:abstractNumId w:val="10"/>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3405"/>
    <w:rsid w:val="00250BBE"/>
    <w:rsid w:val="00422691"/>
    <w:rsid w:val="005342E8"/>
    <w:rsid w:val="006A3D01"/>
    <w:rsid w:val="007E3405"/>
    <w:rsid w:val="00847895"/>
    <w:rsid w:val="00873A80"/>
    <w:rsid w:val="008B6921"/>
    <w:rsid w:val="008F2CF9"/>
    <w:rsid w:val="009B769A"/>
    <w:rsid w:val="00AA0D6E"/>
    <w:rsid w:val="00B34C45"/>
    <w:rsid w:val="00C85A5D"/>
    <w:rsid w:val="00D10171"/>
    <w:rsid w:val="00D43807"/>
    <w:rsid w:val="00D741BE"/>
    <w:rsid w:val="00E415A6"/>
    <w:rsid w:val="00E525F8"/>
    <w:rsid w:val="00E5440F"/>
    <w:rsid w:val="00EF277D"/>
    <w:rsid w:val="00F24B62"/>
    <w:rsid w:val="00F96C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95"/>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250BBE"/>
    <w:pPr>
      <w:keepNext/>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qFormat/>
    <w:rsid w:val="00250BBE"/>
    <w:pPr>
      <w:keepNext/>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qFormat/>
    <w:rsid w:val="00250BBE"/>
    <w:pPr>
      <w:keepNext/>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qFormat/>
    <w:rsid w:val="00250BBE"/>
    <w:pPr>
      <w:keepNext/>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qFormat/>
    <w:rsid w:val="00250BBE"/>
    <w:pPr>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4"/>
    </w:pPr>
    <w:rPr>
      <w:rFonts w:ascii="Arial" w:eastAsia="Times New Roman" w:hAnsi="Arial" w:cs="Times New Roman"/>
      <w:b/>
      <w:bCs/>
      <w:i/>
      <w:iCs/>
      <w:sz w:val="26"/>
      <w:szCs w:val="26"/>
      <w:lang w:eastAsia="es-ES"/>
    </w:rPr>
  </w:style>
  <w:style w:type="paragraph" w:styleId="Ttulo6">
    <w:name w:val="heading 6"/>
    <w:basedOn w:val="Normal"/>
    <w:next w:val="Normal"/>
    <w:qFormat/>
    <w:rsid w:val="00250BBE"/>
    <w:pPr>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qFormat/>
    <w:rsid w:val="00250BBE"/>
    <w:pPr>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qFormat/>
    <w:rsid w:val="00250BBE"/>
    <w:pPr>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qFormat/>
    <w:rsid w:val="00250BBE"/>
    <w:pPr>
      <w:tabs>
        <w:tab w:val="left" w:pos="567"/>
        <w:tab w:val="left" w:pos="1134"/>
        <w:tab w:val="left" w:pos="1985"/>
        <w:tab w:val="left" w:pos="2835"/>
        <w:tab w:val="left" w:pos="3969"/>
        <w:tab w:val="left" w:pos="4820"/>
        <w:tab w:val="left" w:pos="5387"/>
        <w:tab w:val="left" w:pos="5954"/>
        <w:tab w:val="left" w:pos="6521"/>
      </w:tabs>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50BBE"/>
    <w:pPr>
      <w:tabs>
        <w:tab w:val="left" w:pos="567"/>
        <w:tab w:val="left" w:pos="1134"/>
        <w:tab w:val="left" w:pos="1985"/>
        <w:tab w:val="left" w:pos="2835"/>
        <w:tab w:val="left" w:pos="3969"/>
        <w:tab w:val="center" w:pos="4252"/>
        <w:tab w:val="left" w:pos="4820"/>
        <w:tab w:val="left" w:pos="5387"/>
        <w:tab w:val="left" w:pos="5954"/>
        <w:tab w:val="left" w:pos="6521"/>
        <w:tab w:val="right" w:pos="8504"/>
      </w:tabs>
      <w:spacing w:after="0" w:line="240" w:lineRule="auto"/>
    </w:pPr>
    <w:rPr>
      <w:rFonts w:ascii="Arial" w:eastAsia="Times New Roman" w:hAnsi="Arial" w:cs="Times New Roman"/>
      <w:sz w:val="24"/>
      <w:szCs w:val="20"/>
      <w:lang w:eastAsia="es-ES"/>
    </w:rPr>
  </w:style>
  <w:style w:type="paragraph" w:styleId="Piedepgina">
    <w:name w:val="footer"/>
    <w:basedOn w:val="Normal"/>
    <w:rsid w:val="00250BBE"/>
    <w:pPr>
      <w:tabs>
        <w:tab w:val="left" w:pos="567"/>
        <w:tab w:val="left" w:pos="1134"/>
        <w:tab w:val="left" w:pos="1985"/>
        <w:tab w:val="left" w:pos="2835"/>
        <w:tab w:val="left" w:pos="3969"/>
        <w:tab w:val="center" w:pos="4252"/>
        <w:tab w:val="left" w:pos="4820"/>
        <w:tab w:val="left" w:pos="5387"/>
        <w:tab w:val="left" w:pos="5954"/>
        <w:tab w:val="left" w:pos="6521"/>
        <w:tab w:val="right" w:pos="8504"/>
      </w:tabs>
      <w:spacing w:after="0" w:line="240" w:lineRule="auto"/>
    </w:pPr>
    <w:rPr>
      <w:rFonts w:ascii="Arial" w:eastAsia="Times New Roman" w:hAnsi="Arial" w:cs="Times New Roman"/>
      <w:sz w:val="24"/>
      <w:szCs w:val="20"/>
      <w:lang w:eastAsia="es-ES"/>
    </w:rPr>
  </w:style>
  <w:style w:type="paragraph" w:styleId="Prrafodelista">
    <w:name w:val="List Paragraph"/>
    <w:basedOn w:val="Normal"/>
    <w:uiPriority w:val="34"/>
    <w:qFormat/>
    <w:rsid w:val="00847895"/>
    <w:pPr>
      <w:ind w:left="720"/>
      <w:contextualSpacing/>
    </w:pPr>
  </w:style>
  <w:style w:type="character" w:styleId="Hipervnculo">
    <w:name w:val="Hyperlink"/>
    <w:basedOn w:val="Fuentedeprrafopredeter"/>
    <w:uiPriority w:val="99"/>
    <w:unhideWhenUsed/>
    <w:rsid w:val="00847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soreria@palma.cat" TargetMode="External"/><Relationship Id="rId3" Type="http://schemas.openxmlformats.org/officeDocument/2006/relationships/settings" Target="settings.xml"/><Relationship Id="rId7" Type="http://schemas.openxmlformats.org/officeDocument/2006/relationships/hyperlink" Target="mailto:tresoreria@palm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IMI de Palma</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a02676</dc:creator>
  <cp:lastModifiedBy>Administrador</cp:lastModifiedBy>
  <cp:revision>2</cp:revision>
  <cp:lastPrinted>2024-04-26T08:08:00Z</cp:lastPrinted>
  <dcterms:created xsi:type="dcterms:W3CDTF">2024-04-26T08:21:00Z</dcterms:created>
  <dcterms:modified xsi:type="dcterms:W3CDTF">2024-04-26T08:21:00Z</dcterms:modified>
</cp:coreProperties>
</file>