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45B" w:rsidRPr="00C10265" w:rsidRDefault="007C645B">
      <w:pPr>
        <w:pStyle w:val="Ttulo3"/>
        <w:numPr>
          <w:ilvl w:val="2"/>
          <w:numId w:val="1"/>
        </w:numPr>
        <w:jc w:val="left"/>
        <w:rPr>
          <w:sz w:val="24"/>
          <w:u w:val="none"/>
          <w:lang w:val="es-ES_tradnl"/>
        </w:rPr>
      </w:pPr>
    </w:p>
    <w:p w:rsidR="007C645B" w:rsidRPr="00C10265" w:rsidRDefault="007C645B">
      <w:pPr>
        <w:ind w:left="360"/>
        <w:jc w:val="center"/>
        <w:rPr>
          <w:rFonts w:ascii="Tahoma" w:hAnsi="Tahoma" w:cs="Tahoma"/>
          <w:b/>
          <w:color w:val="333333"/>
          <w:sz w:val="28"/>
          <w:szCs w:val="28"/>
          <w:lang w:val="es-ES_tradnl"/>
        </w:rPr>
      </w:pPr>
      <w:r w:rsidRPr="00C10265">
        <w:rPr>
          <w:rFonts w:ascii="Tahoma" w:hAnsi="Tahoma" w:cs="Tahoma"/>
          <w:b/>
          <w:color w:val="333333"/>
          <w:sz w:val="28"/>
          <w:szCs w:val="28"/>
          <w:lang w:val="es-ES_tradnl"/>
        </w:rPr>
        <w:t>LICENCIAS DE OBRAS EN LA VÍA PÚBLICA</w:t>
      </w:r>
    </w:p>
    <w:p w:rsidR="007C645B" w:rsidRPr="00C10265" w:rsidRDefault="007C645B">
      <w:pPr>
        <w:ind w:left="360"/>
        <w:jc w:val="center"/>
        <w:rPr>
          <w:rFonts w:ascii="Tahoma" w:hAnsi="Tahoma" w:cs="Tahoma"/>
          <w:b/>
          <w:color w:val="333333"/>
          <w:sz w:val="28"/>
          <w:szCs w:val="28"/>
          <w:lang w:val="es-ES_tradnl"/>
        </w:rPr>
      </w:pPr>
      <w:r w:rsidRPr="00C10265">
        <w:rPr>
          <w:rFonts w:ascii="Tahoma" w:hAnsi="Tahoma" w:cs="Tahoma"/>
          <w:b/>
          <w:color w:val="333333"/>
          <w:sz w:val="28"/>
          <w:szCs w:val="28"/>
          <w:lang w:val="es-ES_tradnl"/>
        </w:rPr>
        <w:t>CONDICIONES GENERALES</w:t>
      </w:r>
    </w:p>
    <w:p w:rsidR="007C645B" w:rsidRPr="00C10265" w:rsidRDefault="007C645B">
      <w:pPr>
        <w:ind w:left="360"/>
        <w:jc w:val="center"/>
        <w:rPr>
          <w:rFonts w:ascii="Tahoma" w:hAnsi="Tahoma" w:cs="Tahoma"/>
          <w:b/>
          <w:color w:val="333333"/>
          <w:sz w:val="28"/>
          <w:szCs w:val="28"/>
          <w:lang w:val="es-ES_tradnl"/>
        </w:rPr>
      </w:pPr>
    </w:p>
    <w:p w:rsidR="007C645B" w:rsidRPr="00551CC4" w:rsidRDefault="007C645B" w:rsidP="00551CC4">
      <w:pPr>
        <w:pStyle w:val="Prrafodelista"/>
        <w:numPr>
          <w:ilvl w:val="0"/>
          <w:numId w:val="3"/>
        </w:numPr>
        <w:jc w:val="both"/>
        <w:rPr>
          <w:rFonts w:ascii="Tahoma" w:hAnsi="Tahoma" w:cs="Tahoma"/>
          <w:color w:val="333333"/>
        </w:rPr>
      </w:pPr>
      <w:r w:rsidRPr="00551CC4">
        <w:rPr>
          <w:rFonts w:ascii="Tahoma" w:hAnsi="Tahoma" w:cs="Tahoma"/>
          <w:color w:val="333333"/>
        </w:rPr>
        <w:t>Aprobada la licencia, el inicio de las obras se comunicará al SERVICIO DE ACCESIBILIDAD, CONTROL Y O</w:t>
      </w:r>
      <w:r w:rsidR="00551CC4" w:rsidRPr="00551CC4">
        <w:rPr>
          <w:rFonts w:ascii="Tahoma" w:hAnsi="Tahoma" w:cs="Tahoma"/>
          <w:color w:val="333333"/>
        </w:rPr>
        <w:t>CUPACIÓN</w:t>
      </w:r>
      <w:r w:rsidRPr="00551CC4">
        <w:rPr>
          <w:rFonts w:ascii="Tahoma" w:hAnsi="Tahoma" w:cs="Tahoma"/>
          <w:color w:val="333333"/>
        </w:rPr>
        <w:t xml:space="preserve"> DE OBRAS DE </w:t>
      </w:r>
      <w:r w:rsidR="00551CC4" w:rsidRPr="00551CC4">
        <w:rPr>
          <w:rFonts w:ascii="Tahoma" w:hAnsi="Tahoma" w:cs="Tahoma"/>
          <w:color w:val="333333"/>
        </w:rPr>
        <w:t xml:space="preserve">VÍA PÚBLICA mediante la solicitud de licencia de ocupación de vía pública (LOVP) con una antelación mínima de 3 días al correo </w:t>
      </w:r>
      <w:hyperlink r:id="rId7" w:history="1">
        <w:r w:rsidR="00551CC4" w:rsidRPr="00551CC4">
          <w:rPr>
            <w:rStyle w:val="Hipervnculo"/>
            <w:rFonts w:ascii="Tahoma" w:hAnsi="Tahoma" w:cs="Tahoma"/>
            <w:lang w:val="ca-ES"/>
          </w:rPr>
          <w:t>tramitacioLOVP@palma.cat</w:t>
        </w:r>
      </w:hyperlink>
      <w:r w:rsidRPr="00551CC4">
        <w:rPr>
          <w:rFonts w:ascii="Tahoma" w:hAnsi="Tahoma" w:cs="Tahoma"/>
          <w:color w:val="333333"/>
        </w:rPr>
        <w:t>.</w:t>
      </w:r>
    </w:p>
    <w:p w:rsidR="00551CC4" w:rsidRPr="00551CC4" w:rsidRDefault="00551CC4">
      <w:pPr>
        <w:ind w:left="360"/>
        <w:jc w:val="both"/>
        <w:rPr>
          <w:rFonts w:ascii="Tahoma" w:hAnsi="Tahoma" w:cs="Tahoma"/>
          <w:color w:val="333333"/>
          <w:lang w:val="es-ES_tradnl"/>
        </w:rPr>
      </w:pPr>
      <w:r w:rsidRPr="00551CC4">
        <w:rPr>
          <w:rFonts w:ascii="Tahoma" w:hAnsi="Tahoma" w:cs="Tahoma"/>
          <w:color w:val="333333"/>
          <w:lang w:val="es-ES_tradnl"/>
        </w:rPr>
        <w:t>Enlace:</w:t>
      </w:r>
    </w:p>
    <w:p w:rsidR="002B67C0" w:rsidRPr="002B67C0" w:rsidRDefault="003E07E2" w:rsidP="002B67C0">
      <w:pPr>
        <w:pStyle w:val="Prrafodelista"/>
        <w:ind w:left="360"/>
        <w:jc w:val="both"/>
        <w:rPr>
          <w:rFonts w:ascii="Tahoma" w:hAnsi="Tahoma" w:cs="Tahoma"/>
          <w:color w:val="333333"/>
          <w:lang w:val="ca-ES"/>
        </w:rPr>
      </w:pPr>
      <w:hyperlink r:id="rId8" w:history="1">
        <w:r w:rsidR="00426BC5" w:rsidRPr="00ED6F7C">
          <w:rPr>
            <w:rStyle w:val="Hipervnculo"/>
            <w:kern w:val="1"/>
            <w:lang w:val="es-ES" w:eastAsia="zh-CN"/>
          </w:rPr>
          <w:t>https://seuelectronica.palma.cat/-/infraestructures.06-llic%C3%A8ncia-d-ocupaci%C3%B3-de-la-via-p%C3%BAblica-per-ra%C3%B3-d-obres?redirect=%2Finfraestructures%3FcategoryId%3D40291</w:t>
        </w:r>
      </w:hyperlink>
      <w:r w:rsidR="00426BC5">
        <w:rPr>
          <w:color w:val="00000A"/>
          <w:kern w:val="1"/>
          <w:lang w:val="es-ES" w:eastAsia="zh-CN"/>
        </w:rPr>
        <w:t xml:space="preserve"> </w:t>
      </w:r>
    </w:p>
    <w:p w:rsidR="00551CC4" w:rsidRPr="00551CC4" w:rsidRDefault="007C645B" w:rsidP="00551CC4">
      <w:pPr>
        <w:pStyle w:val="Prrafodelista"/>
        <w:numPr>
          <w:ilvl w:val="0"/>
          <w:numId w:val="3"/>
        </w:numPr>
        <w:jc w:val="both"/>
        <w:rPr>
          <w:rFonts w:ascii="Tahoma" w:hAnsi="Tahoma" w:cs="Tahoma"/>
          <w:color w:val="333333"/>
          <w:lang w:val="ca-ES"/>
        </w:rPr>
      </w:pPr>
      <w:r w:rsidRPr="00C10265">
        <w:rPr>
          <w:rFonts w:ascii="Tahoma" w:hAnsi="Tahoma" w:cs="Tahoma"/>
          <w:color w:val="333333"/>
        </w:rPr>
        <w:t xml:space="preserve">Antes del inicio de las obras el responsable de las mismas realizará un replanteo sobre el </w:t>
      </w:r>
      <w:r w:rsidRPr="00551CC4">
        <w:rPr>
          <w:rFonts w:ascii="Tahoma" w:hAnsi="Tahoma" w:cs="Tahoma"/>
          <w:color w:val="333333"/>
        </w:rPr>
        <w:t>terreno, al cual deberá asistir un representante de la empresa de servicio, el contratista y el SERVICIO DE ACCESIBILIDAD, CONTROL Y EMPLEO D OBRAS DE VÍA PÚBLICA.</w:t>
      </w:r>
      <w:r w:rsidR="00551CC4" w:rsidRPr="00551CC4">
        <w:rPr>
          <w:rFonts w:ascii="Tahoma" w:hAnsi="Tahoma" w:cs="Tahoma"/>
          <w:color w:val="333333"/>
        </w:rPr>
        <w:t xml:space="preserve"> Si no se realiza acta de replante</w:t>
      </w:r>
      <w:r w:rsidR="00551CC4">
        <w:rPr>
          <w:rFonts w:ascii="Tahoma" w:hAnsi="Tahoma" w:cs="Tahoma"/>
          <w:color w:val="333333"/>
        </w:rPr>
        <w:t>o</w:t>
      </w:r>
      <w:r w:rsidR="00551CC4" w:rsidRPr="00551CC4">
        <w:rPr>
          <w:rFonts w:ascii="Tahoma" w:hAnsi="Tahoma" w:cs="Tahoma"/>
          <w:color w:val="333333"/>
        </w:rPr>
        <w:t>, el beneficiari</w:t>
      </w:r>
      <w:r w:rsidR="00551CC4">
        <w:rPr>
          <w:rFonts w:ascii="Tahoma" w:hAnsi="Tahoma" w:cs="Tahoma"/>
          <w:color w:val="333333"/>
        </w:rPr>
        <w:t>o</w:t>
      </w:r>
      <w:r w:rsidR="00551CC4" w:rsidRPr="00551CC4">
        <w:rPr>
          <w:rFonts w:ascii="Tahoma" w:hAnsi="Tahoma" w:cs="Tahoma"/>
          <w:color w:val="333333"/>
        </w:rPr>
        <w:t xml:space="preserve"> de la lic</w:t>
      </w:r>
      <w:r w:rsidR="00551CC4">
        <w:rPr>
          <w:rFonts w:ascii="Tahoma" w:hAnsi="Tahoma" w:cs="Tahoma"/>
          <w:color w:val="333333"/>
        </w:rPr>
        <w:t>e</w:t>
      </w:r>
      <w:r w:rsidR="00551CC4" w:rsidRPr="00551CC4">
        <w:rPr>
          <w:rFonts w:ascii="Tahoma" w:hAnsi="Tahoma" w:cs="Tahoma"/>
          <w:color w:val="333333"/>
        </w:rPr>
        <w:t>ncia realizar</w:t>
      </w:r>
      <w:r w:rsidR="00551CC4">
        <w:rPr>
          <w:rFonts w:ascii="Tahoma" w:hAnsi="Tahoma" w:cs="Tahoma"/>
          <w:color w:val="333333"/>
        </w:rPr>
        <w:t>á</w:t>
      </w:r>
      <w:r w:rsidR="00551CC4" w:rsidRPr="00551CC4">
        <w:rPr>
          <w:rFonts w:ascii="Tahoma" w:hAnsi="Tahoma" w:cs="Tahoma"/>
          <w:color w:val="333333"/>
        </w:rPr>
        <w:t xml:space="preserve"> un reporta</w:t>
      </w:r>
      <w:r w:rsidR="00551CC4">
        <w:rPr>
          <w:rFonts w:ascii="Tahoma" w:hAnsi="Tahoma" w:cs="Tahoma"/>
          <w:color w:val="333333"/>
        </w:rPr>
        <w:t>j</w:t>
      </w:r>
      <w:r w:rsidR="00551CC4" w:rsidRPr="00551CC4">
        <w:rPr>
          <w:rFonts w:ascii="Tahoma" w:hAnsi="Tahoma" w:cs="Tahoma"/>
          <w:color w:val="333333"/>
        </w:rPr>
        <w:t>e fotogr</w:t>
      </w:r>
      <w:r w:rsidR="00551CC4">
        <w:rPr>
          <w:rFonts w:ascii="Tahoma" w:hAnsi="Tahoma" w:cs="Tahoma"/>
          <w:color w:val="333333"/>
        </w:rPr>
        <w:t>á</w:t>
      </w:r>
      <w:r w:rsidR="00551CC4" w:rsidRPr="00551CC4">
        <w:rPr>
          <w:rFonts w:ascii="Tahoma" w:hAnsi="Tahoma" w:cs="Tahoma"/>
          <w:color w:val="333333"/>
        </w:rPr>
        <w:t>fic</w:t>
      </w:r>
      <w:r w:rsidR="00551CC4">
        <w:rPr>
          <w:rFonts w:ascii="Tahoma" w:hAnsi="Tahoma" w:cs="Tahoma"/>
          <w:color w:val="333333"/>
        </w:rPr>
        <w:t>o</w:t>
      </w:r>
      <w:r w:rsidR="00551CC4" w:rsidRPr="00551CC4">
        <w:rPr>
          <w:rFonts w:ascii="Tahoma" w:hAnsi="Tahoma" w:cs="Tahoma"/>
          <w:color w:val="333333"/>
        </w:rPr>
        <w:t xml:space="preserve"> previ</w:t>
      </w:r>
      <w:r w:rsidR="00551CC4">
        <w:rPr>
          <w:rFonts w:ascii="Tahoma" w:hAnsi="Tahoma" w:cs="Tahoma"/>
          <w:color w:val="333333"/>
        </w:rPr>
        <w:t>o</w:t>
      </w:r>
      <w:r w:rsidR="00551CC4" w:rsidRPr="00551CC4">
        <w:rPr>
          <w:rFonts w:ascii="Tahoma" w:hAnsi="Tahoma" w:cs="Tahoma"/>
          <w:color w:val="333333"/>
        </w:rPr>
        <w:t xml:space="preserve"> al</w:t>
      </w:r>
      <w:r w:rsidR="00551CC4">
        <w:rPr>
          <w:rFonts w:ascii="Tahoma" w:hAnsi="Tahoma" w:cs="Tahoma"/>
          <w:color w:val="333333"/>
        </w:rPr>
        <w:t xml:space="preserve"> </w:t>
      </w:r>
      <w:r w:rsidR="00551CC4" w:rsidRPr="00551CC4">
        <w:rPr>
          <w:rFonts w:ascii="Tahoma" w:hAnsi="Tahoma" w:cs="Tahoma"/>
          <w:color w:val="333333"/>
        </w:rPr>
        <w:t>inici</w:t>
      </w:r>
      <w:r w:rsidR="00551CC4">
        <w:rPr>
          <w:rFonts w:ascii="Tahoma" w:hAnsi="Tahoma" w:cs="Tahoma"/>
          <w:color w:val="333333"/>
        </w:rPr>
        <w:t>o</w:t>
      </w:r>
      <w:r w:rsidR="00551CC4" w:rsidRPr="00551CC4">
        <w:rPr>
          <w:rFonts w:ascii="Tahoma" w:hAnsi="Tahoma" w:cs="Tahoma"/>
          <w:color w:val="333333"/>
        </w:rPr>
        <w:t xml:space="preserve"> de l</w:t>
      </w:r>
      <w:r w:rsidR="00551CC4">
        <w:rPr>
          <w:rFonts w:ascii="Tahoma" w:hAnsi="Tahoma" w:cs="Tahoma"/>
          <w:color w:val="333333"/>
        </w:rPr>
        <w:t>a</w:t>
      </w:r>
      <w:r w:rsidR="00551CC4" w:rsidRPr="00551CC4">
        <w:rPr>
          <w:rFonts w:ascii="Tahoma" w:hAnsi="Tahoma" w:cs="Tahoma"/>
          <w:color w:val="333333"/>
        </w:rPr>
        <w:t>s obr</w:t>
      </w:r>
      <w:r w:rsidR="00551CC4">
        <w:rPr>
          <w:rFonts w:ascii="Tahoma" w:hAnsi="Tahoma" w:cs="Tahoma"/>
          <w:color w:val="333333"/>
        </w:rPr>
        <w:t>a</w:t>
      </w:r>
      <w:r w:rsidR="00551CC4" w:rsidRPr="00551CC4">
        <w:rPr>
          <w:rFonts w:ascii="Tahoma" w:hAnsi="Tahoma" w:cs="Tahoma"/>
          <w:color w:val="333333"/>
        </w:rPr>
        <w:t xml:space="preserve">s </w:t>
      </w:r>
      <w:r w:rsidR="00551CC4">
        <w:rPr>
          <w:rFonts w:ascii="Tahoma" w:hAnsi="Tahoma" w:cs="Tahoma"/>
          <w:color w:val="333333"/>
        </w:rPr>
        <w:t>y se enviará junto con la solicitud de licencia de ocupación de vía pública.</w:t>
      </w:r>
    </w:p>
    <w:p w:rsidR="00551CC4" w:rsidRPr="00551CC4" w:rsidRDefault="00551CC4" w:rsidP="00551CC4">
      <w:pPr>
        <w:pStyle w:val="Prrafodelista"/>
        <w:ind w:left="360"/>
        <w:jc w:val="both"/>
        <w:rPr>
          <w:rFonts w:ascii="Tahoma" w:hAnsi="Tahoma" w:cs="Tahoma"/>
          <w:color w:val="333333"/>
          <w:lang w:val="ca-ES"/>
        </w:rPr>
      </w:pPr>
    </w:p>
    <w:p w:rsidR="00551CC4" w:rsidRPr="00551CC4" w:rsidRDefault="007C645B" w:rsidP="00551CC4">
      <w:pPr>
        <w:pStyle w:val="Prrafodelista"/>
        <w:numPr>
          <w:ilvl w:val="0"/>
          <w:numId w:val="3"/>
        </w:numPr>
        <w:jc w:val="both"/>
        <w:rPr>
          <w:rFonts w:ascii="Tahoma" w:hAnsi="Tahoma" w:cs="Tahoma"/>
          <w:color w:val="333333"/>
          <w:lang w:val="ca-ES"/>
        </w:rPr>
      </w:pPr>
      <w:r w:rsidRPr="00551CC4">
        <w:rPr>
          <w:rFonts w:ascii="Tahoma" w:hAnsi="Tahoma" w:cs="Tahoma"/>
          <w:color w:val="333333"/>
        </w:rPr>
        <w:t>Cuando con ocasión de las obras realizadas al amparo de la presente Licencia, se produjeran desperfectos en el pavimento, instalaciones, aceras, árboles, jardines u otros elementos de la vía pública, los titulares de la Licencia vendrán sujetos al reintegro total de los gastos de reconstrucción y reparación de tales desperfectos o reparar los daños causa</w:t>
      </w:r>
      <w:r w:rsidR="00FE7B2E" w:rsidRPr="00551CC4">
        <w:rPr>
          <w:rFonts w:ascii="Tahoma" w:hAnsi="Tahoma" w:cs="Tahoma"/>
          <w:color w:val="333333"/>
        </w:rPr>
        <w:t>do</w:t>
      </w:r>
      <w:r w:rsidRPr="00551CC4">
        <w:rPr>
          <w:rFonts w:ascii="Tahoma" w:hAnsi="Tahoma" w:cs="Tahoma"/>
          <w:color w:val="333333"/>
        </w:rPr>
        <w:t>s.</w:t>
      </w:r>
    </w:p>
    <w:p w:rsidR="00551CC4" w:rsidRPr="00551CC4" w:rsidRDefault="00551CC4" w:rsidP="00551CC4">
      <w:pPr>
        <w:pStyle w:val="Prrafodelista"/>
        <w:rPr>
          <w:rFonts w:ascii="Tahoma" w:hAnsi="Tahoma" w:cs="Tahoma"/>
          <w:color w:val="333333"/>
        </w:rPr>
      </w:pPr>
    </w:p>
    <w:p w:rsidR="00551CC4" w:rsidRPr="00551CC4" w:rsidRDefault="007C645B" w:rsidP="00551CC4">
      <w:pPr>
        <w:pStyle w:val="Prrafodelista"/>
        <w:numPr>
          <w:ilvl w:val="0"/>
          <w:numId w:val="3"/>
        </w:numPr>
        <w:jc w:val="both"/>
        <w:rPr>
          <w:rFonts w:ascii="Tahoma" w:hAnsi="Tahoma" w:cs="Tahoma"/>
          <w:color w:val="333333"/>
          <w:lang w:val="ca-ES"/>
        </w:rPr>
      </w:pPr>
      <w:r w:rsidRPr="00551CC4">
        <w:rPr>
          <w:rFonts w:ascii="Tahoma" w:hAnsi="Tahoma" w:cs="Tahoma"/>
          <w:color w:val="333333"/>
        </w:rPr>
        <w:t xml:space="preserve">El promotor, mediante su contratista, queda obligado al cumplimiento de lo establecido en la Ley 31/1995 referida a la prevención de riesgos laborales, manteniendo en todo momento la señalización de obra necesaria, protección de </w:t>
      </w:r>
      <w:r w:rsidR="002B67C0">
        <w:rPr>
          <w:rFonts w:ascii="Tahoma" w:hAnsi="Tahoma" w:cs="Tahoma"/>
          <w:color w:val="333333"/>
        </w:rPr>
        <w:t>peatones y vehículos, itinerarios accesibles</w:t>
      </w:r>
      <w:r w:rsidRPr="00551CC4">
        <w:rPr>
          <w:rFonts w:ascii="Tahoma" w:hAnsi="Tahoma" w:cs="Tahoma"/>
          <w:color w:val="333333"/>
        </w:rPr>
        <w:t>, etc.</w:t>
      </w:r>
    </w:p>
    <w:p w:rsidR="00551CC4" w:rsidRPr="00551CC4" w:rsidRDefault="00551CC4" w:rsidP="00551CC4">
      <w:pPr>
        <w:pStyle w:val="Prrafodelista"/>
        <w:rPr>
          <w:rFonts w:ascii="Tahoma" w:hAnsi="Tahoma" w:cs="Tahoma"/>
          <w:color w:val="333333"/>
        </w:rPr>
      </w:pPr>
    </w:p>
    <w:p w:rsidR="00551CC4" w:rsidRPr="00551CC4" w:rsidRDefault="007C645B" w:rsidP="00551CC4">
      <w:pPr>
        <w:pStyle w:val="Prrafodelista"/>
        <w:numPr>
          <w:ilvl w:val="0"/>
          <w:numId w:val="3"/>
        </w:numPr>
        <w:jc w:val="both"/>
        <w:rPr>
          <w:rFonts w:ascii="Tahoma" w:hAnsi="Tahoma" w:cs="Tahoma"/>
          <w:color w:val="333333"/>
        </w:rPr>
      </w:pPr>
      <w:r w:rsidRPr="00551CC4">
        <w:rPr>
          <w:rFonts w:ascii="Tahoma" w:hAnsi="Tahoma" w:cs="Tahoma"/>
          <w:color w:val="333333"/>
        </w:rPr>
        <w:t>Las obras se realizarán con sujeción a lo establecido en la Ordenanza municipal de instalación de conducciones de servicios en la vía y espacios públicos en suelo urbano, contenidas en el anexo VI de las normas del PGOU de 1.985</w:t>
      </w:r>
      <w:r w:rsidR="00551CC4" w:rsidRPr="00551CC4">
        <w:rPr>
          <w:rFonts w:ascii="Tahoma" w:hAnsi="Tahoma" w:cs="Tahoma"/>
          <w:color w:val="333333"/>
        </w:rPr>
        <w:t xml:space="preserve"> (BOCAIB</w:t>
      </w:r>
      <w:r w:rsidR="00551CC4" w:rsidRPr="00551CC4">
        <w:rPr>
          <w:rStyle w:val="apple-converted-space"/>
          <w:rFonts w:ascii="Tahoma" w:hAnsi="Tahoma" w:cs="Tahoma"/>
          <w:color w:val="333333"/>
        </w:rPr>
        <w:t> </w:t>
      </w:r>
      <w:r w:rsidR="00551CC4" w:rsidRPr="00551CC4">
        <w:rPr>
          <w:rFonts w:ascii="Tahoma" w:hAnsi="Tahoma" w:cs="Tahoma"/>
          <w:color w:val="333333"/>
        </w:rPr>
        <w:t>88/1.990, de 20 de Julio).</w:t>
      </w:r>
      <w:r w:rsidRPr="00551CC4">
        <w:rPr>
          <w:rFonts w:ascii="Tahoma" w:hAnsi="Tahoma" w:cs="Tahoma"/>
          <w:color w:val="333333"/>
        </w:rPr>
        <w:t xml:space="preserve"> Se deberán proteger los árboles, luminarias y todo el mobiliario urbano existente en la zona afectada.</w:t>
      </w:r>
    </w:p>
    <w:p w:rsidR="00551CC4" w:rsidRPr="00551CC4" w:rsidRDefault="00551CC4" w:rsidP="00551CC4">
      <w:pPr>
        <w:pStyle w:val="Prrafodelista"/>
        <w:rPr>
          <w:rFonts w:ascii="Tahoma" w:hAnsi="Tahoma" w:cs="Tahoma"/>
          <w:color w:val="333333"/>
        </w:rPr>
      </w:pPr>
    </w:p>
    <w:p w:rsidR="005F2752" w:rsidRDefault="007C645B" w:rsidP="005F2752">
      <w:pPr>
        <w:pStyle w:val="Prrafodelista"/>
        <w:numPr>
          <w:ilvl w:val="0"/>
          <w:numId w:val="3"/>
        </w:numPr>
        <w:jc w:val="both"/>
        <w:rPr>
          <w:rFonts w:ascii="Tahoma" w:hAnsi="Tahoma" w:cs="Tahoma"/>
          <w:color w:val="333333"/>
        </w:rPr>
      </w:pPr>
      <w:r w:rsidRPr="00551CC4">
        <w:rPr>
          <w:rFonts w:ascii="Tahoma" w:hAnsi="Tahoma" w:cs="Tahoma"/>
          <w:color w:val="333333"/>
        </w:rPr>
        <w:t>Se aplicarán las especificaciones del Manual de Normas Básicas para la ejecución de obras</w:t>
      </w:r>
      <w:r w:rsidR="00551CC4" w:rsidRPr="00551CC4">
        <w:rPr>
          <w:rFonts w:ascii="Tahoma" w:hAnsi="Tahoma" w:cs="Tahoma"/>
          <w:color w:val="333333"/>
        </w:rPr>
        <w:t xml:space="preserve"> y el manual de accesibilidad de </w:t>
      </w:r>
      <w:hyperlink r:id="rId9" w:tgtFrame="blank" w:tooltip="Aquest enllaç s'obrirà en una finestra nova" w:history="1">
        <w:r w:rsidR="00551CC4" w:rsidRPr="00551CC4">
          <w:rPr>
            <w:rFonts w:ascii="Tahoma" w:hAnsi="Tahoma" w:cs="Tahoma"/>
            <w:color w:val="333333"/>
          </w:rPr>
          <w:t>obras en vía pública o espacio abierto al uso público en viari</w:t>
        </w:r>
      </w:hyperlink>
      <w:r w:rsidR="00551CC4">
        <w:rPr>
          <w:rFonts w:ascii="Tahoma" w:hAnsi="Tahoma" w:cs="Tahoma"/>
          <w:color w:val="333333"/>
        </w:rPr>
        <w:t>o.</w:t>
      </w:r>
    </w:p>
    <w:p w:rsidR="005F2752" w:rsidRPr="005F2752" w:rsidRDefault="005F2752" w:rsidP="005F2752">
      <w:pPr>
        <w:pStyle w:val="Prrafodelista"/>
        <w:rPr>
          <w:rFonts w:ascii="Tahoma" w:hAnsi="Tahoma" w:cs="Tahoma"/>
          <w:color w:val="333333"/>
        </w:rPr>
      </w:pPr>
    </w:p>
    <w:p w:rsidR="002B67C0" w:rsidRPr="005F2752" w:rsidRDefault="007C645B" w:rsidP="005F2752">
      <w:pPr>
        <w:pStyle w:val="Prrafodelista"/>
        <w:numPr>
          <w:ilvl w:val="0"/>
          <w:numId w:val="3"/>
        </w:numPr>
        <w:jc w:val="both"/>
        <w:rPr>
          <w:rFonts w:ascii="Tahoma" w:hAnsi="Tahoma" w:cs="Tahoma"/>
          <w:color w:val="333333"/>
        </w:rPr>
      </w:pPr>
      <w:r w:rsidRPr="005F2752">
        <w:rPr>
          <w:rFonts w:ascii="Tahoma" w:hAnsi="Tahoma" w:cs="Tahoma"/>
          <w:color w:val="333333"/>
        </w:rPr>
        <w:t>La presente licencia tendrá una validez de un año a partir del día siguiente de la fecha de su recepción, quedando sin efecto al final del mismo</w:t>
      </w:r>
      <w:r w:rsidR="005F2752">
        <w:rPr>
          <w:rFonts w:ascii="Tahoma" w:hAnsi="Tahoma" w:cs="Tahoma"/>
          <w:color w:val="333333"/>
        </w:rPr>
        <w:t>.</w:t>
      </w:r>
      <w:r w:rsidR="005F2752" w:rsidRPr="005F2752">
        <w:rPr>
          <w:rFonts w:ascii="Tahoma" w:hAnsi="Tahoma" w:cs="Tahoma"/>
          <w:color w:val="333333"/>
        </w:rPr>
        <w:t xml:space="preserve"> El plazo para iniciar las obras será de 6 meses desde la concesión de la licencia, en aplicación del artículo 154 de la Ley 12/2017 balear (LUIB). En caso de no iniciarse las obras, la licencia quedará sin efecto y deberá solicitar una nueva.</w:t>
      </w:r>
    </w:p>
    <w:p w:rsidR="005F2752" w:rsidRPr="005F2752" w:rsidRDefault="005F2752" w:rsidP="005F2752">
      <w:pPr>
        <w:jc w:val="both"/>
        <w:rPr>
          <w:rFonts w:ascii="Tahoma" w:hAnsi="Tahoma" w:cs="Tahoma"/>
          <w:color w:val="333333"/>
        </w:rPr>
      </w:pPr>
    </w:p>
    <w:p w:rsidR="002B67C0" w:rsidRDefault="007C645B" w:rsidP="002B67C0">
      <w:pPr>
        <w:pStyle w:val="Prrafodelista"/>
        <w:numPr>
          <w:ilvl w:val="0"/>
          <w:numId w:val="3"/>
        </w:numPr>
        <w:jc w:val="both"/>
        <w:rPr>
          <w:rFonts w:ascii="Tahoma" w:hAnsi="Tahoma" w:cs="Tahoma"/>
          <w:color w:val="333333"/>
        </w:rPr>
      </w:pPr>
      <w:r w:rsidRPr="002B67C0">
        <w:rPr>
          <w:rFonts w:ascii="Tahoma" w:hAnsi="Tahoma" w:cs="Tahoma"/>
          <w:color w:val="333333"/>
        </w:rPr>
        <w:t>La presente licencia no exime de la obligación de obtener las licencias y autorizaciones que la legislación vigente exige en virtud de competencias concurrentes atribuidas a esta u otras Administraciones públicas.</w:t>
      </w:r>
    </w:p>
    <w:p w:rsidR="002B67C0" w:rsidRPr="002B67C0" w:rsidRDefault="002B67C0" w:rsidP="002B67C0">
      <w:pPr>
        <w:pStyle w:val="Prrafodelista"/>
        <w:rPr>
          <w:rFonts w:ascii="Tahoma" w:hAnsi="Tahoma" w:cs="Tahoma"/>
          <w:color w:val="333333"/>
        </w:rPr>
      </w:pPr>
    </w:p>
    <w:p w:rsidR="002B67C0" w:rsidRDefault="007C645B" w:rsidP="002B67C0">
      <w:pPr>
        <w:pStyle w:val="Prrafodelista"/>
        <w:numPr>
          <w:ilvl w:val="0"/>
          <w:numId w:val="3"/>
        </w:numPr>
        <w:jc w:val="both"/>
        <w:rPr>
          <w:rFonts w:ascii="Tahoma" w:hAnsi="Tahoma" w:cs="Tahoma"/>
          <w:color w:val="333333"/>
        </w:rPr>
      </w:pPr>
      <w:r w:rsidRPr="002B67C0">
        <w:rPr>
          <w:rFonts w:ascii="Tahoma" w:hAnsi="Tahoma" w:cs="Tahoma"/>
          <w:color w:val="333333"/>
        </w:rPr>
        <w:t>La licencia de las obras se otorga con la reserva de hallazgos de tipo histórico-arqueológico.</w:t>
      </w:r>
    </w:p>
    <w:p w:rsidR="002B67C0" w:rsidRPr="002B67C0" w:rsidRDefault="002B67C0" w:rsidP="002B67C0">
      <w:pPr>
        <w:pStyle w:val="Prrafodelista"/>
        <w:rPr>
          <w:rFonts w:ascii="Tahoma" w:hAnsi="Tahoma" w:cs="Tahoma"/>
          <w:color w:val="333333"/>
        </w:rPr>
      </w:pPr>
    </w:p>
    <w:p w:rsidR="002B67C0" w:rsidRDefault="007C645B" w:rsidP="002B67C0">
      <w:pPr>
        <w:pStyle w:val="Prrafodelista"/>
        <w:numPr>
          <w:ilvl w:val="0"/>
          <w:numId w:val="3"/>
        </w:numPr>
        <w:jc w:val="both"/>
        <w:rPr>
          <w:rFonts w:ascii="Tahoma" w:hAnsi="Tahoma" w:cs="Tahoma"/>
          <w:color w:val="333333"/>
        </w:rPr>
      </w:pPr>
      <w:r w:rsidRPr="002B67C0">
        <w:rPr>
          <w:rFonts w:ascii="Tahoma" w:hAnsi="Tahoma" w:cs="Tahoma"/>
          <w:color w:val="333333"/>
        </w:rPr>
        <w:t xml:space="preserve">La autorización se otorga a titulo precario en la parte que corresponde a terrenos del Ayuntamiento de Palma o de dominio público, pudiendo la administración dar por caducada esta parte (sin que tenga el peticionario derecho a reclamación o indemnización ), siempre que lo estime conveniente para el servicio público, pudiendo proceder a destruir las obras y retirar los materiales por cuenta del peticionario si éste, en un plazo de 8 días, no realiza las </w:t>
      </w:r>
      <w:r w:rsidRPr="002B67C0">
        <w:rPr>
          <w:rFonts w:ascii="Tahoma" w:hAnsi="Tahoma" w:cs="Tahoma"/>
          <w:color w:val="333333"/>
        </w:rPr>
        <w:lastRenderedPageBreak/>
        <w:t>reparaciones o modificaciones que se le ordenen.</w:t>
      </w:r>
    </w:p>
    <w:p w:rsidR="002B67C0" w:rsidRPr="002B67C0" w:rsidRDefault="002B67C0" w:rsidP="002B67C0">
      <w:pPr>
        <w:pStyle w:val="Prrafodelista"/>
        <w:rPr>
          <w:rFonts w:ascii="Tahoma" w:hAnsi="Tahoma" w:cs="Tahoma"/>
          <w:color w:val="333333"/>
        </w:rPr>
      </w:pPr>
    </w:p>
    <w:p w:rsidR="002B67C0" w:rsidRDefault="007C645B" w:rsidP="002B67C0">
      <w:pPr>
        <w:pStyle w:val="Prrafodelista"/>
        <w:numPr>
          <w:ilvl w:val="0"/>
          <w:numId w:val="3"/>
        </w:numPr>
        <w:jc w:val="both"/>
        <w:rPr>
          <w:rFonts w:ascii="Tahoma" w:hAnsi="Tahoma" w:cs="Tahoma"/>
          <w:color w:val="333333"/>
        </w:rPr>
      </w:pPr>
      <w:r w:rsidRPr="002B67C0">
        <w:rPr>
          <w:rFonts w:ascii="Tahoma" w:hAnsi="Tahoma" w:cs="Tahoma"/>
          <w:color w:val="333333"/>
        </w:rPr>
        <w:t>No se autoriza la utilización de contenedores de arrastre debido al deterioro del pavimento que ocasionan.</w:t>
      </w:r>
    </w:p>
    <w:p w:rsidR="002B67C0" w:rsidRPr="002B67C0" w:rsidRDefault="002B67C0" w:rsidP="002B67C0">
      <w:pPr>
        <w:pStyle w:val="Prrafodelista"/>
        <w:rPr>
          <w:rFonts w:ascii="Tahoma" w:hAnsi="Tahoma" w:cs="Tahoma"/>
          <w:color w:val="333333"/>
        </w:rPr>
      </w:pPr>
    </w:p>
    <w:p w:rsidR="007C645B" w:rsidRPr="002B67C0" w:rsidRDefault="007C645B" w:rsidP="002B67C0">
      <w:pPr>
        <w:pStyle w:val="Prrafodelista"/>
        <w:numPr>
          <w:ilvl w:val="0"/>
          <w:numId w:val="3"/>
        </w:numPr>
        <w:jc w:val="both"/>
        <w:rPr>
          <w:rFonts w:ascii="Tahoma" w:hAnsi="Tahoma" w:cs="Tahoma"/>
          <w:color w:val="333333"/>
        </w:rPr>
      </w:pPr>
      <w:r w:rsidRPr="002B67C0">
        <w:rPr>
          <w:rFonts w:ascii="Tahoma" w:hAnsi="Tahoma" w:cs="Tahoma"/>
          <w:color w:val="333333"/>
        </w:rPr>
        <w:t>Depósito previo:</w:t>
      </w:r>
    </w:p>
    <w:p w:rsidR="007C645B" w:rsidRPr="00C10265" w:rsidRDefault="007C645B">
      <w:pPr>
        <w:ind w:left="360"/>
        <w:jc w:val="both"/>
        <w:rPr>
          <w:rFonts w:ascii="Tahoma" w:hAnsi="Tahoma" w:cs="Tahoma"/>
          <w:color w:val="333333"/>
          <w:lang w:val="es-ES_tradnl"/>
        </w:rPr>
      </w:pPr>
      <w:r w:rsidRPr="00C10265">
        <w:rPr>
          <w:rFonts w:ascii="Tahoma" w:hAnsi="Tahoma" w:cs="Tahoma"/>
          <w:color w:val="333333"/>
          <w:lang w:val="es-ES_tradnl"/>
        </w:rPr>
        <w:br/>
        <w:t>Previamente a la expedición de la Licencia de ocupación, el peticionario, en aquellos casos que el SERVICIO DE ACCESIBILIDAD, CONTROL Y EMPLEO DE OBRAS DE VÍA PÚBLICA lo requiera, deberá constituir un depósito para responder de:</w:t>
      </w:r>
    </w:p>
    <w:p w:rsidR="007C645B" w:rsidRPr="00C10265" w:rsidRDefault="007C645B">
      <w:pPr>
        <w:ind w:left="360"/>
        <w:jc w:val="both"/>
        <w:rPr>
          <w:rFonts w:ascii="Symbol" w:eastAsia="Symbol" w:hAnsi="Symbol" w:cs="Symbol"/>
          <w:color w:val="333333"/>
          <w:lang w:val="es-ES_tradnl"/>
        </w:rPr>
      </w:pPr>
      <w:r w:rsidRPr="00C10265">
        <w:rPr>
          <w:rFonts w:ascii="Tahoma" w:hAnsi="Tahoma" w:cs="Tahoma"/>
          <w:color w:val="333333"/>
          <w:lang w:val="es-ES_tradnl"/>
        </w:rPr>
        <w:br/>
      </w:r>
      <w:r w:rsidRPr="00C10265">
        <w:rPr>
          <w:rFonts w:ascii="Symbol" w:eastAsia="Symbol" w:hAnsi="Symbol" w:cs="Symbol"/>
          <w:color w:val="333333"/>
          <w:lang w:val="es-ES_tradnl"/>
        </w:rPr>
        <w:t></w:t>
      </w:r>
      <w:r w:rsidRPr="00C10265">
        <w:rPr>
          <w:rFonts w:ascii="Tahoma" w:eastAsia="Symbol" w:hAnsi="Tahoma" w:cs="Tahoma"/>
          <w:color w:val="333333"/>
          <w:lang w:val="es-ES_tradnl"/>
        </w:rPr>
        <w:t xml:space="preserve"> El coste de reposición del pavimento e instalaciones, aceras, árboles, jardines y otros elementos urbanísticos deteriorados, incluido el pavimento de la calle no afectadas directamente por la ejecución de las obras, pero que por ser inmediatas en la zona de los trabajos, puedan haber sufrido daños derivados de los mismos.</w:t>
      </w:r>
    </w:p>
    <w:p w:rsidR="007C645B" w:rsidRPr="00C10265" w:rsidRDefault="007C645B">
      <w:pPr>
        <w:ind w:left="360"/>
        <w:jc w:val="both"/>
        <w:rPr>
          <w:rFonts w:ascii="Symbol" w:eastAsia="Symbol" w:hAnsi="Symbol" w:cs="Symbol"/>
          <w:color w:val="333333"/>
          <w:lang w:val="es-ES_tradnl"/>
        </w:rPr>
      </w:pPr>
      <w:r w:rsidRPr="00C10265">
        <w:rPr>
          <w:rFonts w:ascii="Symbol" w:eastAsia="Symbol" w:hAnsi="Symbol" w:cs="Symbol"/>
          <w:color w:val="333333"/>
          <w:lang w:val="es-ES_tradnl"/>
        </w:rPr>
        <w:t></w:t>
      </w:r>
      <w:r w:rsidRPr="00C10265">
        <w:rPr>
          <w:rFonts w:ascii="Tahoma" w:eastAsia="Tahoma" w:hAnsi="Tahoma" w:cs="Tahoma"/>
          <w:color w:val="333333"/>
          <w:lang w:val="es-ES_tradnl"/>
        </w:rPr>
        <w:t xml:space="preserve"> </w:t>
      </w:r>
      <w:r w:rsidRPr="00C10265">
        <w:rPr>
          <w:rFonts w:ascii="Tahoma" w:eastAsia="Symbol" w:hAnsi="Tahoma" w:cs="Tahoma"/>
          <w:color w:val="333333"/>
          <w:lang w:val="es-ES_tradnl"/>
        </w:rPr>
        <w:t>Los daños y perjuicios que los elementos urbanísticos puedan sufrir como consecuencia de la ejecución de las obras.</w:t>
      </w:r>
    </w:p>
    <w:p w:rsidR="007C645B" w:rsidRPr="00C10265" w:rsidRDefault="007C645B">
      <w:pPr>
        <w:ind w:left="360"/>
        <w:jc w:val="both"/>
        <w:rPr>
          <w:rFonts w:ascii="Symbol" w:eastAsia="Symbol" w:hAnsi="Symbol" w:cs="Symbol"/>
          <w:color w:val="333333"/>
          <w:lang w:val="es-ES_tradnl"/>
        </w:rPr>
      </w:pPr>
      <w:r w:rsidRPr="00C10265">
        <w:rPr>
          <w:rFonts w:ascii="Symbol" w:eastAsia="Symbol" w:hAnsi="Symbol" w:cs="Symbol"/>
          <w:color w:val="333333"/>
          <w:lang w:val="es-ES_tradnl"/>
        </w:rPr>
        <w:t></w:t>
      </w:r>
      <w:r w:rsidRPr="00C10265">
        <w:rPr>
          <w:rFonts w:ascii="Tahoma" w:eastAsia="Tahoma" w:hAnsi="Tahoma" w:cs="Tahoma"/>
          <w:color w:val="333333"/>
          <w:lang w:val="es-ES_tradnl"/>
        </w:rPr>
        <w:t xml:space="preserve"> </w:t>
      </w:r>
      <w:r w:rsidRPr="00C10265">
        <w:rPr>
          <w:rFonts w:ascii="Tahoma" w:eastAsia="Symbol" w:hAnsi="Tahoma" w:cs="Tahoma"/>
          <w:color w:val="333333"/>
          <w:lang w:val="es-ES_tradnl"/>
        </w:rPr>
        <w:t>Los gastos ocasionados por los desvíos de tráfico.</w:t>
      </w:r>
    </w:p>
    <w:p w:rsidR="007C645B" w:rsidRPr="00C10265" w:rsidRDefault="007C645B">
      <w:pPr>
        <w:ind w:left="360"/>
        <w:jc w:val="both"/>
        <w:rPr>
          <w:rFonts w:ascii="Tahoma" w:eastAsia="Symbol" w:hAnsi="Tahoma" w:cs="Tahoma"/>
          <w:color w:val="333333"/>
          <w:lang w:val="es-ES_tradnl"/>
        </w:rPr>
      </w:pPr>
      <w:r w:rsidRPr="00C10265">
        <w:rPr>
          <w:rFonts w:ascii="Symbol" w:eastAsia="Symbol" w:hAnsi="Symbol" w:cs="Symbol"/>
          <w:color w:val="333333"/>
          <w:lang w:val="es-ES_tradnl"/>
        </w:rPr>
        <w:t></w:t>
      </w:r>
      <w:r w:rsidRPr="00C10265">
        <w:rPr>
          <w:rFonts w:ascii="Tahoma" w:eastAsia="Tahoma" w:hAnsi="Tahoma" w:cs="Tahoma"/>
          <w:color w:val="333333"/>
          <w:lang w:val="es-ES_tradnl"/>
        </w:rPr>
        <w:t xml:space="preserve"> </w:t>
      </w:r>
      <w:r w:rsidRPr="00C10265">
        <w:rPr>
          <w:rFonts w:ascii="Tahoma" w:eastAsia="Symbol" w:hAnsi="Tahoma" w:cs="Tahoma"/>
          <w:color w:val="333333"/>
          <w:lang w:val="es-ES_tradnl"/>
        </w:rPr>
        <w:t>Cualquier otro daño imputable a las obras y / o instalaciones.</w:t>
      </w:r>
    </w:p>
    <w:p w:rsidR="007C645B" w:rsidRPr="00C10265" w:rsidRDefault="007C645B">
      <w:pPr>
        <w:ind w:left="360"/>
        <w:jc w:val="both"/>
        <w:rPr>
          <w:rFonts w:ascii="Tahoma" w:eastAsia="Symbol" w:hAnsi="Tahoma" w:cs="Tahoma"/>
          <w:color w:val="333333"/>
          <w:lang w:val="es-ES_tradnl"/>
        </w:rPr>
      </w:pPr>
      <w:r w:rsidRPr="00C10265">
        <w:rPr>
          <w:rFonts w:ascii="Tahoma" w:eastAsia="Symbol" w:hAnsi="Tahoma" w:cs="Tahoma"/>
          <w:color w:val="333333"/>
          <w:lang w:val="es-ES_tradnl"/>
        </w:rPr>
        <w:br/>
        <w:t xml:space="preserve">Cada depósito previo podrá garantizar solamente las obligaciones correspondientes a una sola obra. El depósito podrá constituirse en metálico o mediante </w:t>
      </w:r>
      <w:r w:rsidR="005D1C40">
        <w:rPr>
          <w:rFonts w:ascii="Tahoma" w:eastAsia="Symbol" w:hAnsi="Tahoma" w:cs="Tahoma"/>
          <w:color w:val="333333"/>
          <w:lang w:val="es-ES_tradnl"/>
        </w:rPr>
        <w:t>garantía</w:t>
      </w:r>
      <w:r w:rsidRPr="00C10265">
        <w:rPr>
          <w:rFonts w:ascii="Tahoma" w:eastAsia="Symbol" w:hAnsi="Tahoma" w:cs="Tahoma"/>
          <w:color w:val="333333"/>
          <w:lang w:val="es-ES_tradnl"/>
        </w:rPr>
        <w:t xml:space="preserve"> bancari</w:t>
      </w:r>
      <w:r w:rsidR="005D1C40">
        <w:rPr>
          <w:rFonts w:ascii="Tahoma" w:eastAsia="Symbol" w:hAnsi="Tahoma" w:cs="Tahoma"/>
          <w:color w:val="333333"/>
          <w:lang w:val="es-ES_tradnl"/>
        </w:rPr>
        <w:t>a</w:t>
      </w:r>
      <w:r w:rsidRPr="00C10265">
        <w:rPr>
          <w:rFonts w:ascii="Tahoma" w:eastAsia="Symbol" w:hAnsi="Tahoma" w:cs="Tahoma"/>
          <w:color w:val="333333"/>
          <w:lang w:val="es-ES_tradnl"/>
        </w:rPr>
        <w:t>.</w:t>
      </w:r>
    </w:p>
    <w:p w:rsidR="007C645B" w:rsidRPr="00C10265" w:rsidRDefault="007C645B">
      <w:pPr>
        <w:ind w:left="360"/>
        <w:jc w:val="both"/>
        <w:rPr>
          <w:rFonts w:ascii="Tahoma" w:eastAsia="Symbol" w:hAnsi="Tahoma" w:cs="Tahoma"/>
          <w:color w:val="333333"/>
          <w:lang w:val="es-ES_tradnl"/>
        </w:rPr>
      </w:pPr>
      <w:r w:rsidRPr="00C10265">
        <w:rPr>
          <w:rFonts w:ascii="Tahoma" w:eastAsia="Symbol" w:hAnsi="Tahoma" w:cs="Tahoma"/>
          <w:color w:val="333333"/>
          <w:lang w:val="es-ES_tradnl"/>
        </w:rPr>
        <w:br/>
        <w:t>La devolución del depósito sólo se verificará con los correspondientes informes que acrediten que se han repuesto los elementos urbanísticos afectados y que en su caso se ha indemnizado a los titulares de los perjuicios ocasionados como consecuencia de la ocupación. El plazo de garantía de las obras realizadas será de un año una vez finalizada la obra, por lo que no podrá devolver el aval hasta finalizado este plazo.</w:t>
      </w:r>
    </w:p>
    <w:p w:rsidR="002B67C0" w:rsidRDefault="002B67C0" w:rsidP="002B67C0">
      <w:pPr>
        <w:jc w:val="both"/>
        <w:rPr>
          <w:rFonts w:ascii="Tahoma" w:eastAsia="Symbol" w:hAnsi="Tahoma" w:cs="Tahoma"/>
          <w:color w:val="333333"/>
          <w:lang w:val="es-ES_tradnl"/>
        </w:rPr>
      </w:pPr>
    </w:p>
    <w:p w:rsidR="00741BAF" w:rsidRDefault="002B67C0" w:rsidP="00741BAF">
      <w:pPr>
        <w:pStyle w:val="Prrafodelista"/>
        <w:numPr>
          <w:ilvl w:val="0"/>
          <w:numId w:val="3"/>
        </w:numPr>
        <w:jc w:val="both"/>
        <w:rPr>
          <w:rFonts w:ascii="Tahoma" w:eastAsia="Symbol" w:hAnsi="Tahoma" w:cs="Tahoma"/>
          <w:color w:val="333333"/>
        </w:rPr>
      </w:pPr>
      <w:r w:rsidRPr="002B67C0">
        <w:rPr>
          <w:rFonts w:ascii="Tahoma" w:hAnsi="Tahoma" w:cs="Tahoma"/>
          <w:color w:val="333333"/>
        </w:rPr>
        <w:t>E</w:t>
      </w:r>
      <w:r w:rsidR="007C645B" w:rsidRPr="002B67C0">
        <w:rPr>
          <w:rFonts w:ascii="Tahoma" w:eastAsia="Symbol" w:hAnsi="Tahoma" w:cs="Tahoma"/>
          <w:color w:val="333333"/>
        </w:rPr>
        <w:t>sta licencia no autoriza los trabajos en terrenos particulares, siendo necesaria la obtención previa del permiso del propietario</w:t>
      </w:r>
      <w:r>
        <w:rPr>
          <w:rFonts w:ascii="Tahoma" w:eastAsia="Symbol" w:hAnsi="Tahoma" w:cs="Tahoma"/>
          <w:color w:val="333333"/>
        </w:rPr>
        <w:t xml:space="preserve"> y la autorización de la admini</w:t>
      </w:r>
      <w:r w:rsidR="00741BAF">
        <w:rPr>
          <w:rFonts w:ascii="Tahoma" w:eastAsia="Symbol" w:hAnsi="Tahoma" w:cs="Tahoma"/>
          <w:color w:val="333333"/>
        </w:rPr>
        <w:t>stración pública (si es fuera el caso)</w:t>
      </w:r>
      <w:r w:rsidR="007C645B" w:rsidRPr="002B67C0">
        <w:rPr>
          <w:rFonts w:ascii="Tahoma" w:eastAsia="Symbol" w:hAnsi="Tahoma" w:cs="Tahoma"/>
          <w:color w:val="333333"/>
        </w:rPr>
        <w:t>.</w:t>
      </w:r>
    </w:p>
    <w:p w:rsidR="00741BAF" w:rsidRDefault="00741BAF" w:rsidP="00741BAF">
      <w:pPr>
        <w:pStyle w:val="Prrafodelista"/>
        <w:ind w:left="360"/>
        <w:jc w:val="both"/>
        <w:rPr>
          <w:rFonts w:ascii="Tahoma" w:eastAsia="Symbol" w:hAnsi="Tahoma" w:cs="Tahoma"/>
          <w:color w:val="333333"/>
        </w:rPr>
      </w:pPr>
    </w:p>
    <w:p w:rsidR="00741BAF" w:rsidRDefault="007C645B" w:rsidP="00741BAF">
      <w:pPr>
        <w:pStyle w:val="Prrafodelista"/>
        <w:numPr>
          <w:ilvl w:val="0"/>
          <w:numId w:val="3"/>
        </w:numPr>
        <w:jc w:val="both"/>
        <w:rPr>
          <w:rFonts w:ascii="Tahoma" w:eastAsia="Symbol" w:hAnsi="Tahoma" w:cs="Tahoma"/>
          <w:color w:val="333333"/>
        </w:rPr>
      </w:pPr>
      <w:r w:rsidRPr="00741BAF">
        <w:rPr>
          <w:rFonts w:ascii="Tahoma" w:eastAsia="Symbol" w:hAnsi="Tahoma" w:cs="Tahoma"/>
          <w:color w:val="333333"/>
        </w:rPr>
        <w:t xml:space="preserve">En la obra deberá existir un cartel identificativo en el que se incluirá el número de licencia, promotor, constructor, fecha de inicio de la obra, plazo de ejecución, las calles afectadas por la obra, teléfono de atención al público para información y quejas, y su técnico director correspondiente. </w:t>
      </w:r>
    </w:p>
    <w:p w:rsidR="00741BAF" w:rsidRPr="00741BAF" w:rsidRDefault="00741BAF" w:rsidP="00741BAF">
      <w:pPr>
        <w:pStyle w:val="Prrafodelista"/>
        <w:rPr>
          <w:rFonts w:ascii="Tahoma" w:eastAsia="Symbol" w:hAnsi="Tahoma" w:cs="Tahoma"/>
          <w:color w:val="333333"/>
        </w:rPr>
      </w:pPr>
    </w:p>
    <w:p w:rsidR="00A92EDC" w:rsidRDefault="007C645B" w:rsidP="00A92EDC">
      <w:pPr>
        <w:pStyle w:val="Prrafodelista"/>
        <w:numPr>
          <w:ilvl w:val="0"/>
          <w:numId w:val="3"/>
        </w:numPr>
        <w:jc w:val="both"/>
        <w:rPr>
          <w:rFonts w:ascii="Tahoma" w:eastAsia="Symbol" w:hAnsi="Tahoma" w:cs="Tahoma"/>
          <w:color w:val="333333"/>
        </w:rPr>
      </w:pPr>
      <w:r w:rsidRPr="00741BAF">
        <w:rPr>
          <w:rFonts w:ascii="Tahoma" w:eastAsia="Symbol" w:hAnsi="Tahoma" w:cs="Tahoma"/>
          <w:color w:val="333333"/>
        </w:rPr>
        <w:t>No se podrán comenzar las obras hasta tanto no se disponga de todos los materiales necesarios para la realización de las mismas, especialmente los necesarios para la reposición de pavimento y prefabricados (baldosas, bordillos, etc.) La reposición de pavimentos se hará con materiales de las mismas características físicas y geométricas que las existent</w:t>
      </w:r>
      <w:r w:rsidR="00C10265" w:rsidRPr="00741BAF">
        <w:rPr>
          <w:rFonts w:ascii="Tahoma" w:eastAsia="Symbol" w:hAnsi="Tahoma" w:cs="Tahoma"/>
          <w:color w:val="333333"/>
        </w:rPr>
        <w:t>e</w:t>
      </w:r>
      <w:r w:rsidR="00A92EDC">
        <w:rPr>
          <w:rFonts w:ascii="Tahoma" w:eastAsia="Symbol" w:hAnsi="Tahoma" w:cs="Tahoma"/>
          <w:color w:val="333333"/>
        </w:rPr>
        <w:t>s, o los materiales y/o características que se indiquen en la concesión de la licencia de obra (LM).</w:t>
      </w:r>
    </w:p>
    <w:p w:rsidR="00A92EDC" w:rsidRPr="00A92EDC" w:rsidRDefault="00A92EDC" w:rsidP="00A92EDC">
      <w:pPr>
        <w:pStyle w:val="Prrafodelista"/>
        <w:rPr>
          <w:rFonts w:ascii="Tahoma" w:eastAsia="Symbol" w:hAnsi="Tahoma" w:cs="Tahoma"/>
          <w:color w:val="333333"/>
        </w:rPr>
      </w:pPr>
    </w:p>
    <w:p w:rsidR="007C645B" w:rsidRDefault="007C645B" w:rsidP="00A92EDC">
      <w:pPr>
        <w:pStyle w:val="Prrafodelista"/>
        <w:numPr>
          <w:ilvl w:val="0"/>
          <w:numId w:val="3"/>
        </w:numPr>
        <w:jc w:val="both"/>
        <w:rPr>
          <w:rFonts w:ascii="Tahoma" w:eastAsia="Symbol" w:hAnsi="Tahoma" w:cs="Tahoma"/>
          <w:color w:val="333333"/>
        </w:rPr>
      </w:pPr>
      <w:r w:rsidRPr="00A92EDC">
        <w:rPr>
          <w:rFonts w:ascii="Tahoma" w:eastAsia="Symbol" w:hAnsi="Tahoma" w:cs="Tahoma"/>
          <w:color w:val="333333"/>
        </w:rPr>
        <w:t>La promotora y / o contrata se compromete, una vez retirada la autorización de inicio de obras, a informar a todos los residentes de las calles por donde discurra la traza de la obra, informando de cada fase durante las obras, y el portal esté situado en el tramo de vía municipal comprendido entre el inicio y final de aquella, previamente al inicio de la misma, del motivo y plazo de su ejecución.</w:t>
      </w:r>
    </w:p>
    <w:p w:rsidR="00A92EDC" w:rsidRPr="00A92EDC" w:rsidRDefault="00A92EDC" w:rsidP="00A92EDC">
      <w:pPr>
        <w:pStyle w:val="Prrafodelista"/>
        <w:rPr>
          <w:rFonts w:ascii="Tahoma" w:eastAsia="Symbol" w:hAnsi="Tahoma" w:cs="Tahoma"/>
          <w:color w:val="333333"/>
        </w:rPr>
      </w:pPr>
    </w:p>
    <w:p w:rsidR="00A92EDC" w:rsidRDefault="00A92EDC" w:rsidP="00A92EDC">
      <w:pPr>
        <w:pStyle w:val="Prrafodelista"/>
        <w:numPr>
          <w:ilvl w:val="0"/>
          <w:numId w:val="3"/>
        </w:numPr>
        <w:jc w:val="both"/>
        <w:rPr>
          <w:rFonts w:ascii="Tahoma" w:eastAsia="Symbol" w:hAnsi="Tahoma" w:cs="Tahoma"/>
          <w:color w:val="333333"/>
        </w:rPr>
      </w:pPr>
      <w:r w:rsidRPr="00C10265">
        <w:rPr>
          <w:rFonts w:ascii="Tahoma" w:eastAsia="Symbol" w:hAnsi="Tahoma" w:cs="Tahoma"/>
          <w:color w:val="333333"/>
        </w:rPr>
        <w:t>No se podrá trabajar en los dos lados de una calle a la vez.</w:t>
      </w:r>
    </w:p>
    <w:p w:rsidR="00A92EDC" w:rsidRPr="00A92EDC" w:rsidRDefault="00A92EDC" w:rsidP="00A92EDC">
      <w:pPr>
        <w:pStyle w:val="Prrafodelista"/>
        <w:rPr>
          <w:rFonts w:ascii="Tahoma" w:eastAsia="Symbol" w:hAnsi="Tahoma" w:cs="Tahoma"/>
          <w:color w:val="333333"/>
        </w:rPr>
      </w:pPr>
    </w:p>
    <w:p w:rsidR="00A92EDC" w:rsidRDefault="007C645B" w:rsidP="00A92EDC">
      <w:pPr>
        <w:pStyle w:val="Prrafodelista"/>
        <w:numPr>
          <w:ilvl w:val="0"/>
          <w:numId w:val="3"/>
        </w:numPr>
        <w:jc w:val="both"/>
        <w:rPr>
          <w:rFonts w:ascii="Tahoma" w:eastAsia="Symbol" w:hAnsi="Tahoma" w:cs="Tahoma"/>
          <w:color w:val="333333"/>
        </w:rPr>
      </w:pPr>
      <w:r w:rsidRPr="00A92EDC">
        <w:rPr>
          <w:rFonts w:ascii="Tahoma" w:eastAsia="Symbol" w:hAnsi="Tahoma" w:cs="Tahoma"/>
          <w:color w:val="333333"/>
        </w:rPr>
        <w:t>Ningún tramo de zanja podrá estar abierto un plazo superior a siete días.</w:t>
      </w:r>
    </w:p>
    <w:p w:rsidR="00A92EDC" w:rsidRPr="00A92EDC" w:rsidRDefault="00A92EDC" w:rsidP="00A92EDC">
      <w:pPr>
        <w:pStyle w:val="Prrafodelista"/>
        <w:rPr>
          <w:rFonts w:ascii="Tahoma" w:eastAsia="Symbol" w:hAnsi="Tahoma" w:cs="Tahoma"/>
          <w:color w:val="333333"/>
        </w:rPr>
      </w:pPr>
    </w:p>
    <w:p w:rsidR="00A92EDC" w:rsidRDefault="007C645B" w:rsidP="00A92EDC">
      <w:pPr>
        <w:pStyle w:val="Prrafodelista"/>
        <w:numPr>
          <w:ilvl w:val="0"/>
          <w:numId w:val="3"/>
        </w:numPr>
        <w:jc w:val="both"/>
        <w:rPr>
          <w:rFonts w:ascii="Tahoma" w:eastAsia="Symbol" w:hAnsi="Tahoma" w:cs="Tahoma"/>
          <w:color w:val="333333"/>
        </w:rPr>
      </w:pPr>
      <w:r w:rsidRPr="00A92EDC">
        <w:rPr>
          <w:rFonts w:ascii="Tahoma" w:eastAsia="Symbol" w:hAnsi="Tahoma" w:cs="Tahoma"/>
          <w:color w:val="333333"/>
        </w:rPr>
        <w:t>El corte de pavimentos se hará con disco.</w:t>
      </w:r>
    </w:p>
    <w:p w:rsidR="00A92EDC" w:rsidRPr="00A92EDC" w:rsidRDefault="00A92EDC" w:rsidP="00A92EDC">
      <w:pPr>
        <w:pStyle w:val="Prrafodelista"/>
        <w:rPr>
          <w:rFonts w:ascii="Tahoma" w:eastAsia="Symbol" w:hAnsi="Tahoma" w:cs="Tahoma"/>
          <w:color w:val="333333"/>
        </w:rPr>
      </w:pPr>
    </w:p>
    <w:p w:rsidR="00A92EDC" w:rsidRDefault="007C645B" w:rsidP="00A92EDC">
      <w:pPr>
        <w:pStyle w:val="Prrafodelista"/>
        <w:numPr>
          <w:ilvl w:val="0"/>
          <w:numId w:val="3"/>
        </w:numPr>
        <w:jc w:val="both"/>
        <w:rPr>
          <w:rFonts w:ascii="Tahoma" w:eastAsia="Symbol" w:hAnsi="Tahoma" w:cs="Tahoma"/>
          <w:color w:val="333333"/>
        </w:rPr>
      </w:pPr>
      <w:r w:rsidRPr="00A92EDC">
        <w:rPr>
          <w:rFonts w:ascii="Tahoma" w:eastAsia="Symbol" w:hAnsi="Tahoma" w:cs="Tahoma"/>
          <w:color w:val="333333"/>
        </w:rPr>
        <w:lastRenderedPageBreak/>
        <w:t>Las tierras procedentes de la excavación se transportaran a vertedero y la reposición se efectuará con materiales de calidad adecuada y con una compactación del 98% del PM</w:t>
      </w:r>
      <w:r w:rsidR="00A92EDC">
        <w:rPr>
          <w:rFonts w:ascii="Tahoma" w:eastAsia="Symbol" w:hAnsi="Tahoma" w:cs="Tahoma"/>
          <w:color w:val="333333"/>
        </w:rPr>
        <w:t>.</w:t>
      </w:r>
    </w:p>
    <w:p w:rsidR="00A92EDC" w:rsidRPr="00A92EDC" w:rsidRDefault="00A92EDC" w:rsidP="00A92EDC">
      <w:pPr>
        <w:pStyle w:val="Prrafodelista"/>
        <w:rPr>
          <w:rFonts w:ascii="Tahoma" w:eastAsia="Symbol" w:hAnsi="Tahoma" w:cs="Tahoma"/>
          <w:color w:val="333333"/>
        </w:rPr>
      </w:pPr>
    </w:p>
    <w:p w:rsidR="00A92EDC" w:rsidRDefault="00A92EDC" w:rsidP="00A92EDC">
      <w:pPr>
        <w:pStyle w:val="Prrafodelista"/>
        <w:numPr>
          <w:ilvl w:val="0"/>
          <w:numId w:val="3"/>
        </w:numPr>
        <w:jc w:val="both"/>
        <w:rPr>
          <w:rFonts w:ascii="Tahoma" w:eastAsia="Symbol" w:hAnsi="Tahoma" w:cs="Tahoma"/>
          <w:color w:val="333333"/>
        </w:rPr>
      </w:pPr>
      <w:r>
        <w:rPr>
          <w:rFonts w:ascii="Tahoma" w:eastAsia="Symbol" w:hAnsi="Tahoma" w:cs="Tahoma"/>
          <w:color w:val="333333"/>
        </w:rPr>
        <w:t>N</w:t>
      </w:r>
      <w:r w:rsidR="007C645B" w:rsidRPr="00A92EDC">
        <w:rPr>
          <w:rFonts w:ascii="Tahoma" w:eastAsia="Symbol" w:hAnsi="Tahoma" w:cs="Tahoma"/>
          <w:color w:val="333333"/>
        </w:rPr>
        <w:t>o se permitirá apilar materiales sobre la calzada ni que la ejecución de obras</w:t>
      </w:r>
      <w:r>
        <w:rPr>
          <w:rFonts w:ascii="Tahoma" w:eastAsia="Symbol" w:hAnsi="Tahoma" w:cs="Tahoma"/>
          <w:color w:val="333333"/>
        </w:rPr>
        <w:t xml:space="preserve"> dificulte él tráfico sin autorización expresa.</w:t>
      </w:r>
    </w:p>
    <w:p w:rsidR="00A92EDC" w:rsidRPr="00A92EDC" w:rsidRDefault="00A92EDC" w:rsidP="00A92EDC">
      <w:pPr>
        <w:pStyle w:val="Prrafodelista"/>
        <w:rPr>
          <w:rFonts w:ascii="Tahoma" w:eastAsia="Symbol" w:hAnsi="Tahoma" w:cs="Tahoma"/>
          <w:color w:val="333333"/>
        </w:rPr>
      </w:pPr>
    </w:p>
    <w:p w:rsidR="00A92EDC" w:rsidRDefault="007C645B" w:rsidP="00A92EDC">
      <w:pPr>
        <w:pStyle w:val="Prrafodelista"/>
        <w:numPr>
          <w:ilvl w:val="0"/>
          <w:numId w:val="3"/>
        </w:numPr>
        <w:jc w:val="both"/>
        <w:rPr>
          <w:rFonts w:ascii="Tahoma" w:eastAsia="Symbol" w:hAnsi="Tahoma" w:cs="Tahoma"/>
          <w:color w:val="333333"/>
        </w:rPr>
      </w:pPr>
      <w:r w:rsidRPr="00A92EDC">
        <w:rPr>
          <w:rFonts w:ascii="Tahoma" w:eastAsia="Symbol" w:hAnsi="Tahoma" w:cs="Tahoma"/>
          <w:color w:val="333333"/>
        </w:rPr>
        <w:t>Las obras se llevaran a cabo bajo la vigilancia del personal encargado de la vía pública, el cual, a cualquier momento, podrá exigir la presentación del permiso el cual deberá estar en el recinto de la obra mientras dure la ejecución de la misma.</w:t>
      </w:r>
    </w:p>
    <w:p w:rsidR="00A92EDC" w:rsidRPr="00A92EDC" w:rsidRDefault="00A92EDC" w:rsidP="00A92EDC">
      <w:pPr>
        <w:pStyle w:val="Prrafodelista"/>
        <w:rPr>
          <w:rFonts w:ascii="Tahoma" w:eastAsia="Symbol" w:hAnsi="Tahoma" w:cs="Tahoma"/>
          <w:color w:val="333333"/>
        </w:rPr>
      </w:pPr>
    </w:p>
    <w:p w:rsidR="00A92EDC" w:rsidRDefault="007C645B" w:rsidP="00A92EDC">
      <w:pPr>
        <w:pStyle w:val="Prrafodelista"/>
        <w:numPr>
          <w:ilvl w:val="0"/>
          <w:numId w:val="3"/>
        </w:numPr>
        <w:jc w:val="both"/>
        <w:rPr>
          <w:rFonts w:ascii="Tahoma" w:eastAsia="Symbol" w:hAnsi="Tahoma" w:cs="Tahoma"/>
          <w:color w:val="333333"/>
        </w:rPr>
      </w:pPr>
      <w:r w:rsidRPr="00A92EDC">
        <w:rPr>
          <w:rFonts w:ascii="Tahoma" w:eastAsia="Symbol" w:hAnsi="Tahoma" w:cs="Tahoma"/>
          <w:color w:val="333333"/>
        </w:rPr>
        <w:t>Se construirán pasos para personas con movilidad reducida en todos los pasos afectados.</w:t>
      </w:r>
    </w:p>
    <w:p w:rsidR="00A92EDC" w:rsidRPr="00A92EDC" w:rsidRDefault="00A92EDC" w:rsidP="00A92EDC">
      <w:pPr>
        <w:pStyle w:val="Prrafodelista"/>
        <w:rPr>
          <w:rFonts w:ascii="Tahoma" w:eastAsia="Symbol" w:hAnsi="Tahoma" w:cs="Tahoma"/>
          <w:color w:val="333333"/>
        </w:rPr>
      </w:pPr>
    </w:p>
    <w:p w:rsidR="007C645B" w:rsidRDefault="007C645B" w:rsidP="00A92EDC">
      <w:pPr>
        <w:pStyle w:val="Prrafodelista"/>
        <w:numPr>
          <w:ilvl w:val="0"/>
          <w:numId w:val="3"/>
        </w:numPr>
        <w:jc w:val="both"/>
        <w:rPr>
          <w:rFonts w:ascii="Tahoma" w:eastAsia="Symbol" w:hAnsi="Tahoma" w:cs="Tahoma"/>
          <w:color w:val="333333"/>
        </w:rPr>
      </w:pPr>
      <w:r w:rsidRPr="00A92EDC">
        <w:rPr>
          <w:rFonts w:ascii="Tahoma" w:eastAsia="Symbol" w:hAnsi="Tahoma" w:cs="Tahoma"/>
          <w:color w:val="333333"/>
        </w:rPr>
        <w:t>En las aceras afectadas por la canalización, si estas tienen menos de 1,5 metros de ancho la reposición de la acera será íntegramente. Si la acera es superior a este ancho la reposición del pavimento será hasta fachada o bordillo desde la orilla opuesta a estas alineaciones con un m</w:t>
      </w:r>
      <w:r w:rsidR="00337FEA">
        <w:rPr>
          <w:rFonts w:ascii="Tahoma" w:eastAsia="Symbol" w:hAnsi="Tahoma" w:cs="Tahoma"/>
          <w:color w:val="333333"/>
        </w:rPr>
        <w:t>ínimo de 0.80 cm. de reposición y cumpliendo con la normativa de accesibilidad TMA 851/2021.</w:t>
      </w:r>
    </w:p>
    <w:p w:rsidR="00A92EDC" w:rsidRPr="00A92EDC" w:rsidRDefault="00A92EDC" w:rsidP="00A92EDC">
      <w:pPr>
        <w:pStyle w:val="Prrafodelista"/>
        <w:rPr>
          <w:rFonts w:ascii="Tahoma" w:eastAsia="Symbol" w:hAnsi="Tahoma" w:cs="Tahoma"/>
          <w:color w:val="333333"/>
        </w:rPr>
      </w:pPr>
    </w:p>
    <w:p w:rsidR="00A92EDC" w:rsidRDefault="00A92EDC" w:rsidP="00A92EDC">
      <w:pPr>
        <w:pStyle w:val="Prrafodelista"/>
        <w:numPr>
          <w:ilvl w:val="0"/>
          <w:numId w:val="3"/>
        </w:numPr>
        <w:jc w:val="both"/>
        <w:rPr>
          <w:rFonts w:ascii="Tahoma" w:eastAsia="Symbol" w:hAnsi="Tahoma" w:cs="Tahoma"/>
          <w:color w:val="333333"/>
        </w:rPr>
      </w:pPr>
      <w:r w:rsidRPr="00C10265">
        <w:rPr>
          <w:rFonts w:ascii="Tahoma" w:eastAsia="Symbol" w:hAnsi="Tahoma" w:cs="Tahoma"/>
          <w:color w:val="333333"/>
        </w:rPr>
        <w:t>Se deberá prever siempre pavimentos asfálticos de reposición provisional (temporal) para calzada</w:t>
      </w:r>
      <w:r>
        <w:rPr>
          <w:rFonts w:ascii="Tahoma" w:eastAsia="Symbol" w:hAnsi="Tahoma" w:cs="Tahoma"/>
          <w:color w:val="333333"/>
        </w:rPr>
        <w:t xml:space="preserve"> i siempre con el espesor del pavimento existente</w:t>
      </w:r>
      <w:r w:rsidRPr="00C10265">
        <w:rPr>
          <w:rFonts w:ascii="Tahoma" w:eastAsia="Symbol" w:hAnsi="Tahoma" w:cs="Tahoma"/>
          <w:color w:val="333333"/>
        </w:rPr>
        <w:t>.</w:t>
      </w:r>
    </w:p>
    <w:p w:rsidR="00A92EDC" w:rsidRPr="00A92EDC" w:rsidRDefault="00A92EDC" w:rsidP="00A92EDC">
      <w:pPr>
        <w:pStyle w:val="Prrafodelista"/>
        <w:rPr>
          <w:rFonts w:ascii="Tahoma" w:eastAsia="Symbol" w:hAnsi="Tahoma" w:cs="Tahoma"/>
          <w:color w:val="333333"/>
        </w:rPr>
      </w:pPr>
    </w:p>
    <w:p w:rsidR="00A92EDC" w:rsidRDefault="007C645B" w:rsidP="00A92EDC">
      <w:pPr>
        <w:pStyle w:val="Prrafodelista"/>
        <w:numPr>
          <w:ilvl w:val="0"/>
          <w:numId w:val="3"/>
        </w:numPr>
        <w:jc w:val="both"/>
        <w:rPr>
          <w:rFonts w:ascii="Tahoma" w:eastAsia="Symbol" w:hAnsi="Tahoma" w:cs="Tahoma"/>
          <w:color w:val="333333"/>
        </w:rPr>
      </w:pPr>
      <w:r w:rsidRPr="00A92EDC">
        <w:rPr>
          <w:rFonts w:ascii="Tahoma" w:eastAsia="Symbol" w:hAnsi="Tahoma" w:cs="Tahoma"/>
          <w:color w:val="333333"/>
        </w:rPr>
        <w:t>Cuando la canalización afecte a la calzada la reposición del pavimento asfáltico será de todo el ancho del carril afectado. El relleno de la zanja se deberá realizar con zahorra artificial Z1 compactada en tongadas de 30 cm. El espesor de aglomerado asfáltico será de la misma profundidad del existente y como mínimo de 5 cm y del tipo S12 extendido y compactado en caliente</w:t>
      </w:r>
      <w:r w:rsidR="00A92EDC">
        <w:rPr>
          <w:rFonts w:ascii="Tahoma" w:eastAsia="Symbol" w:hAnsi="Tahoma" w:cs="Tahoma"/>
          <w:color w:val="333333"/>
        </w:rPr>
        <w:t>, salvo que el Ayuntamiento considere que por el tránsito existente en el vial se deba realizar un aumento en el espesor previsto</w:t>
      </w:r>
      <w:r w:rsidRPr="00A92EDC">
        <w:rPr>
          <w:rFonts w:ascii="Tahoma" w:eastAsia="Symbol" w:hAnsi="Tahoma" w:cs="Tahoma"/>
          <w:color w:val="333333"/>
        </w:rPr>
        <w:t>. Todo ello realizado con medios mecánicos. En los cruces se realizará un solapamiento de 30 cm. por cada lado con una reposición mínima de 1,20 cm.</w:t>
      </w:r>
    </w:p>
    <w:p w:rsidR="00A92EDC" w:rsidRPr="00A92EDC" w:rsidRDefault="00A92EDC" w:rsidP="00A92EDC">
      <w:pPr>
        <w:pStyle w:val="Prrafodelista"/>
        <w:rPr>
          <w:rFonts w:ascii="Tahoma" w:eastAsia="Symbol" w:hAnsi="Tahoma" w:cs="Tahoma"/>
          <w:color w:val="333333"/>
        </w:rPr>
      </w:pPr>
    </w:p>
    <w:p w:rsidR="00A92EDC" w:rsidRDefault="007C645B" w:rsidP="00A92EDC">
      <w:pPr>
        <w:pStyle w:val="Prrafodelista"/>
        <w:numPr>
          <w:ilvl w:val="0"/>
          <w:numId w:val="3"/>
        </w:numPr>
        <w:jc w:val="both"/>
        <w:rPr>
          <w:rFonts w:ascii="Tahoma" w:eastAsia="Symbol" w:hAnsi="Tahoma" w:cs="Tahoma"/>
          <w:color w:val="333333"/>
        </w:rPr>
      </w:pPr>
      <w:r w:rsidRPr="00A92EDC">
        <w:rPr>
          <w:rFonts w:ascii="Tahoma" w:eastAsia="Symbol" w:hAnsi="Tahoma" w:cs="Tahoma"/>
          <w:color w:val="333333"/>
        </w:rPr>
        <w:t xml:space="preserve">Las instalaciones que discurren desde las arquetas hasta las viviendas deberán ser interiores, bajo ningún concepto se podrá colocar conductos y tuberías en fachada. </w:t>
      </w:r>
    </w:p>
    <w:p w:rsidR="00A92EDC" w:rsidRPr="00A92EDC" w:rsidRDefault="00A92EDC" w:rsidP="00A92EDC">
      <w:pPr>
        <w:pStyle w:val="Prrafodelista"/>
        <w:rPr>
          <w:rFonts w:ascii="Tahoma" w:eastAsia="Symbol" w:hAnsi="Tahoma" w:cs="Tahoma"/>
          <w:color w:val="333333"/>
        </w:rPr>
      </w:pPr>
    </w:p>
    <w:p w:rsidR="00D6387D" w:rsidRDefault="007C645B" w:rsidP="00D6387D">
      <w:pPr>
        <w:pStyle w:val="Prrafodelista"/>
        <w:numPr>
          <w:ilvl w:val="0"/>
          <w:numId w:val="3"/>
        </w:numPr>
        <w:jc w:val="both"/>
        <w:rPr>
          <w:rFonts w:ascii="Tahoma" w:eastAsia="Symbol" w:hAnsi="Tahoma" w:cs="Tahoma"/>
          <w:color w:val="333333"/>
        </w:rPr>
      </w:pPr>
      <w:r w:rsidRPr="00A92EDC">
        <w:rPr>
          <w:rFonts w:ascii="Tahoma" w:eastAsia="Symbol" w:hAnsi="Tahoma" w:cs="Tahoma"/>
          <w:color w:val="333333"/>
        </w:rPr>
        <w:t>Se deberá reponer totalmente la señalización horizontal y vertical afectada por la obra, por lo que se deberán solicitar los planos de señalización existentes al servicio de Movilidad de la Policía Local. Con planos de señalización indicará el tipo de pintura que se debe utilizar.</w:t>
      </w:r>
    </w:p>
    <w:p w:rsidR="00D6387D" w:rsidRPr="00D6387D" w:rsidRDefault="00D6387D" w:rsidP="00D6387D">
      <w:pPr>
        <w:pStyle w:val="Prrafodelista"/>
        <w:rPr>
          <w:rFonts w:ascii="Tahoma" w:eastAsia="Symbol" w:hAnsi="Tahoma" w:cs="Tahoma"/>
          <w:color w:val="333333"/>
        </w:rPr>
      </w:pPr>
    </w:p>
    <w:p w:rsidR="00874C26" w:rsidRDefault="00874C26" w:rsidP="00874C26">
      <w:pPr>
        <w:pStyle w:val="Prrafodelista"/>
        <w:numPr>
          <w:ilvl w:val="0"/>
          <w:numId w:val="3"/>
        </w:numPr>
        <w:jc w:val="both"/>
        <w:rPr>
          <w:rFonts w:ascii="Tahoma" w:eastAsia="Symbol" w:hAnsi="Tahoma" w:cs="Tahoma"/>
          <w:color w:val="333333"/>
        </w:rPr>
      </w:pPr>
      <w:r>
        <w:rPr>
          <w:rFonts w:ascii="Tahoma" w:eastAsia="Symbol" w:hAnsi="Tahoma" w:cs="Tahoma"/>
          <w:color w:val="333333"/>
        </w:rPr>
        <w:t>El horario de ejecución de las obras no podrá afectar a las entradas/salidas del horario escolar y se realizarán preferentemente a partir de las 9.30</w:t>
      </w:r>
    </w:p>
    <w:p w:rsidR="00874C26" w:rsidRPr="00874C26" w:rsidRDefault="00874C26" w:rsidP="00874C26">
      <w:pPr>
        <w:pStyle w:val="Prrafodelista"/>
        <w:rPr>
          <w:rFonts w:ascii="Tahoma" w:eastAsia="Symbol" w:hAnsi="Tahoma" w:cs="Tahoma"/>
          <w:color w:val="333333"/>
        </w:rPr>
      </w:pPr>
    </w:p>
    <w:p w:rsidR="00874C26" w:rsidRDefault="007C645B" w:rsidP="00874C26">
      <w:pPr>
        <w:pStyle w:val="Prrafodelista"/>
        <w:numPr>
          <w:ilvl w:val="0"/>
          <w:numId w:val="3"/>
        </w:numPr>
        <w:jc w:val="both"/>
        <w:rPr>
          <w:rFonts w:ascii="Tahoma" w:eastAsia="Symbol" w:hAnsi="Tahoma" w:cs="Tahoma"/>
          <w:color w:val="333333"/>
        </w:rPr>
      </w:pPr>
      <w:r w:rsidRPr="00874C26">
        <w:rPr>
          <w:rFonts w:ascii="Tahoma" w:eastAsia="Symbol" w:hAnsi="Tahoma" w:cs="Tahoma"/>
          <w:color w:val="333333"/>
        </w:rPr>
        <w:t>El peticionario notifica</w:t>
      </w:r>
      <w:r w:rsidR="00874C26">
        <w:rPr>
          <w:rFonts w:ascii="Tahoma" w:eastAsia="Symbol" w:hAnsi="Tahoma" w:cs="Tahoma"/>
          <w:color w:val="333333"/>
        </w:rPr>
        <w:t>rá</w:t>
      </w:r>
      <w:r w:rsidRPr="00874C26">
        <w:rPr>
          <w:rFonts w:ascii="Tahoma" w:eastAsia="Symbol" w:hAnsi="Tahoma" w:cs="Tahoma"/>
          <w:color w:val="333333"/>
        </w:rPr>
        <w:t xml:space="preserve"> la finalización de las obras en el ayuntamiento, y su director certificará que se han terminado conforme al proyecto presentado y en las condiciones impuestas </w:t>
      </w:r>
      <w:r w:rsidR="00C10265" w:rsidRPr="00874C26">
        <w:rPr>
          <w:rFonts w:ascii="Tahoma" w:eastAsia="Symbol" w:hAnsi="Tahoma" w:cs="Tahoma"/>
          <w:color w:val="333333"/>
        </w:rPr>
        <w:t>en la licencia</w:t>
      </w:r>
      <w:r w:rsidRPr="00874C26">
        <w:rPr>
          <w:rFonts w:ascii="Tahoma" w:eastAsia="Symbol" w:hAnsi="Tahoma" w:cs="Tahoma"/>
          <w:color w:val="333333"/>
        </w:rPr>
        <w:t>.</w:t>
      </w:r>
    </w:p>
    <w:p w:rsidR="00874C26" w:rsidRPr="00874C26" w:rsidRDefault="00874C26" w:rsidP="00874C26">
      <w:pPr>
        <w:pStyle w:val="Prrafodelista"/>
        <w:rPr>
          <w:rFonts w:ascii="Tahoma" w:eastAsia="Symbol" w:hAnsi="Tahoma" w:cs="Tahoma"/>
          <w:color w:val="333333"/>
        </w:rPr>
      </w:pPr>
    </w:p>
    <w:p w:rsidR="007C645B" w:rsidRPr="00874C26" w:rsidRDefault="007C645B" w:rsidP="00874C26">
      <w:pPr>
        <w:pStyle w:val="Prrafodelista"/>
        <w:numPr>
          <w:ilvl w:val="0"/>
          <w:numId w:val="3"/>
        </w:numPr>
        <w:jc w:val="both"/>
        <w:rPr>
          <w:rFonts w:ascii="Tahoma" w:eastAsia="Symbol" w:hAnsi="Tahoma" w:cs="Tahoma"/>
          <w:color w:val="333333"/>
        </w:rPr>
      </w:pPr>
      <w:r w:rsidRPr="00874C26">
        <w:rPr>
          <w:rFonts w:ascii="Tahoma" w:eastAsia="Symbol" w:hAnsi="Tahoma" w:cs="Tahoma"/>
          <w:color w:val="333333"/>
        </w:rPr>
        <w:t>Se deberá realizar reposición definitiva:</w:t>
      </w:r>
    </w:p>
    <w:p w:rsidR="00C10265" w:rsidRDefault="007C645B">
      <w:pPr>
        <w:ind w:left="360"/>
        <w:jc w:val="both"/>
        <w:rPr>
          <w:rFonts w:ascii="Tahoma" w:eastAsia="Symbol" w:hAnsi="Tahoma" w:cs="Tahoma"/>
          <w:color w:val="333333"/>
          <w:lang w:val="es-ES_tradnl"/>
        </w:rPr>
      </w:pPr>
      <w:r w:rsidRPr="00C10265">
        <w:rPr>
          <w:rFonts w:ascii="Tahoma" w:eastAsia="Symbol" w:hAnsi="Tahoma" w:cs="Tahoma"/>
          <w:color w:val="333333"/>
          <w:lang w:val="es-ES_tradnl"/>
        </w:rPr>
        <w:t xml:space="preserve">- Para carriles completos ya sea de carril de circulación o de aparcamiento, siempre extendido a </w:t>
      </w:r>
      <w:r w:rsidR="00C10265" w:rsidRPr="00C10265">
        <w:rPr>
          <w:rFonts w:ascii="Tahoma" w:eastAsia="Symbol" w:hAnsi="Tahoma" w:cs="Tahoma"/>
          <w:color w:val="333333"/>
          <w:lang w:val="es-ES_tradnl"/>
        </w:rPr>
        <w:t>máquina</w:t>
      </w:r>
      <w:r w:rsidRPr="00C10265">
        <w:rPr>
          <w:rFonts w:ascii="Tahoma" w:eastAsia="Symbol" w:hAnsi="Tahoma" w:cs="Tahoma"/>
          <w:color w:val="333333"/>
          <w:lang w:val="es-ES_tradnl"/>
        </w:rPr>
        <w:t>.</w:t>
      </w:r>
    </w:p>
    <w:p w:rsidR="00C10265" w:rsidRDefault="007C645B">
      <w:pPr>
        <w:ind w:left="360"/>
        <w:jc w:val="both"/>
        <w:rPr>
          <w:rFonts w:ascii="Tahoma" w:eastAsia="Symbol" w:hAnsi="Tahoma" w:cs="Tahoma"/>
          <w:color w:val="333333"/>
          <w:lang w:val="es-ES_tradnl"/>
        </w:rPr>
      </w:pPr>
      <w:r w:rsidRPr="00C10265">
        <w:rPr>
          <w:rFonts w:ascii="Tahoma" w:eastAsia="Symbol" w:hAnsi="Tahoma" w:cs="Tahoma"/>
          <w:color w:val="333333"/>
          <w:lang w:val="es-ES_tradnl"/>
        </w:rPr>
        <w:t>- Por calle completo cuando hay una sucesión de acometidas transversales.</w:t>
      </w:r>
    </w:p>
    <w:p w:rsidR="007D7291" w:rsidRDefault="007D7291">
      <w:pPr>
        <w:ind w:left="360"/>
        <w:jc w:val="both"/>
        <w:rPr>
          <w:rFonts w:ascii="Tahoma" w:eastAsia="Symbol" w:hAnsi="Tahoma" w:cs="Tahoma"/>
          <w:color w:val="333333"/>
          <w:lang w:val="es-ES_tradnl"/>
        </w:rPr>
      </w:pPr>
      <w:r>
        <w:rPr>
          <w:rFonts w:ascii="Tahoma" w:eastAsia="Symbol" w:hAnsi="Tahoma" w:cs="Tahoma"/>
          <w:color w:val="333333"/>
          <w:lang w:val="es-ES_tradnl"/>
        </w:rPr>
        <w:t xml:space="preserve">- Si las zanjas afectan a la intersección de calles, se asfaltará la intersección de forma completa. </w:t>
      </w:r>
    </w:p>
    <w:p w:rsidR="007C645B" w:rsidRPr="00C10265" w:rsidRDefault="007C645B">
      <w:pPr>
        <w:ind w:left="360"/>
        <w:jc w:val="both"/>
        <w:rPr>
          <w:rFonts w:ascii="Tahoma" w:eastAsia="Symbol" w:hAnsi="Tahoma" w:cs="Tahoma"/>
          <w:color w:val="333333"/>
          <w:lang w:val="es-ES_tradnl"/>
        </w:rPr>
      </w:pPr>
      <w:r w:rsidRPr="00C10265">
        <w:rPr>
          <w:rFonts w:ascii="Tahoma" w:eastAsia="Symbol" w:hAnsi="Tahoma" w:cs="Tahoma"/>
          <w:color w:val="333333"/>
          <w:lang w:val="es-ES_tradnl"/>
        </w:rPr>
        <w:t>- Se repondrá igualmente la pintura.</w:t>
      </w:r>
    </w:p>
    <w:p w:rsidR="00874C26" w:rsidRDefault="00874C26" w:rsidP="00874C26">
      <w:pPr>
        <w:jc w:val="both"/>
        <w:rPr>
          <w:rFonts w:ascii="Tahoma" w:eastAsia="Symbol" w:hAnsi="Tahoma" w:cs="Tahoma"/>
          <w:color w:val="333333"/>
          <w:lang w:val="es-ES_tradnl"/>
        </w:rPr>
      </w:pPr>
    </w:p>
    <w:p w:rsidR="007C645B" w:rsidRPr="00874C26" w:rsidRDefault="007C645B" w:rsidP="00874C26">
      <w:pPr>
        <w:pStyle w:val="Prrafodelista"/>
        <w:numPr>
          <w:ilvl w:val="0"/>
          <w:numId w:val="3"/>
        </w:numPr>
        <w:jc w:val="both"/>
        <w:rPr>
          <w:rFonts w:ascii="Tahoma" w:eastAsia="Symbol" w:hAnsi="Tahoma" w:cs="Tahoma"/>
          <w:color w:val="333333"/>
        </w:rPr>
      </w:pPr>
      <w:r w:rsidRPr="00874C26">
        <w:rPr>
          <w:rFonts w:ascii="Tahoma" w:eastAsia="Symbol" w:hAnsi="Tahoma" w:cs="Tahoma"/>
          <w:color w:val="333333"/>
        </w:rPr>
        <w:t>Todo ello se entiende sin perjuicio de que otras Administraciones concurrentes establezcan otras condiciones específicas.</w:t>
      </w:r>
    </w:p>
    <w:p w:rsidR="007C645B" w:rsidRPr="00C10265" w:rsidRDefault="007C645B">
      <w:pPr>
        <w:jc w:val="both"/>
        <w:rPr>
          <w:rFonts w:ascii="Tahoma" w:eastAsia="Symbol" w:hAnsi="Tahoma" w:cs="Tahoma"/>
          <w:color w:val="333333"/>
          <w:lang w:val="es-ES_tradnl"/>
        </w:rPr>
      </w:pPr>
    </w:p>
    <w:p w:rsidR="007C645B" w:rsidRPr="00C10265" w:rsidRDefault="007C645B">
      <w:pPr>
        <w:rPr>
          <w:lang w:val="es-ES_tradnl"/>
        </w:rPr>
      </w:pPr>
    </w:p>
    <w:sectPr w:rsidR="007C645B" w:rsidRPr="00C10265" w:rsidSect="00F75A78">
      <w:headerReference w:type="default" r:id="rId10"/>
      <w:footerReference w:type="default" r:id="rId11"/>
      <w:pgSz w:w="11906" w:h="16838"/>
      <w:pgMar w:top="1702" w:right="1701" w:bottom="1134" w:left="1701" w:header="737" w:footer="720" w:gutter="0"/>
      <w:cols w:space="72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244" w:rsidRDefault="00A32244">
      <w:r>
        <w:separator/>
      </w:r>
    </w:p>
  </w:endnote>
  <w:endnote w:type="continuationSeparator" w:id="0">
    <w:p w:rsidR="00A32244" w:rsidRDefault="00A322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91" w:rsidRDefault="00337FEA" w:rsidP="007D7291">
    <w:pPr>
      <w:pStyle w:val="Piedepgina"/>
      <w:jc w:val="right"/>
    </w:pPr>
    <w:r>
      <w:rPr>
        <w:lang w:val="es-ES_tradnl"/>
      </w:rPr>
      <w:t>4</w:t>
    </w:r>
    <w:r w:rsidR="007D7291">
      <w:rPr>
        <w:lang w:val="es-ES_tradnl"/>
      </w:rPr>
      <w:t>/0</w:t>
    </w:r>
    <w:r>
      <w:rPr>
        <w:lang w:val="es-ES_tradnl"/>
      </w:rPr>
      <w:t>6</w:t>
    </w:r>
    <w:r w:rsidR="007D7291">
      <w:rPr>
        <w:lang w:val="es-ES_tradnl"/>
      </w:rPr>
      <w:t>/2024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244" w:rsidRDefault="00A32244">
      <w:r>
        <w:separator/>
      </w:r>
    </w:p>
  </w:footnote>
  <w:footnote w:type="continuationSeparator" w:id="0">
    <w:p w:rsidR="00A32244" w:rsidRDefault="00A3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2E" w:rsidRDefault="007E3643">
    <w:pPr>
      <w:pStyle w:val="Encabezado"/>
      <w:jc w:val="center"/>
    </w:pPr>
    <w:r>
      <w:rPr>
        <w:noProof/>
        <w:lang w:eastAsia="es-ES"/>
      </w:rPr>
      <w:drawing>
        <wp:inline distT="0" distB="0" distL="0" distR="0">
          <wp:extent cx="2752725" cy="4286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752725" cy="428625"/>
                  </a:xfrm>
                  <a:prstGeom prst="rect">
                    <a:avLst/>
                  </a:prstGeom>
                  <a:solidFill>
                    <a:srgbClr val="FFFFFF">
                      <a:alpha val="0"/>
                    </a:srgbClr>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B533EC6"/>
    <w:multiLevelType w:val="hybridMultilevel"/>
    <w:tmpl w:val="190EB4E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54C71669"/>
    <w:multiLevelType w:val="hybridMultilevel"/>
    <w:tmpl w:val="C03C2F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7F77719"/>
    <w:multiLevelType w:val="hybridMultilevel"/>
    <w:tmpl w:val="EE04C844"/>
    <w:lvl w:ilvl="0" w:tplc="0C0A000F">
      <w:start w:val="1"/>
      <w:numFmt w:val="decimal"/>
      <w:lvlText w:val="%1."/>
      <w:lvlJc w:val="left"/>
      <w:pPr>
        <w:ind w:left="1080" w:hanging="360"/>
      </w:pPr>
    </w:lvl>
    <w:lvl w:ilvl="1" w:tplc="A60202FC">
      <w:start w:val="13"/>
      <w:numFmt w:val="bullet"/>
      <w:lvlText w:val=""/>
      <w:lvlJc w:val="left"/>
      <w:pPr>
        <w:ind w:left="1800" w:hanging="360"/>
      </w:pPr>
      <w:rPr>
        <w:rFonts w:ascii="Symbol" w:eastAsia="Times New Roman" w:hAnsi="Symbol" w:cs="Tahoma" w:hint="default"/>
      </w:rPr>
    </w:lvl>
    <w:lvl w:ilvl="2" w:tplc="E7867E16">
      <w:start w:val="13"/>
      <w:numFmt w:val="bullet"/>
      <w:lvlText w:val="-"/>
      <w:lvlJc w:val="left"/>
      <w:pPr>
        <w:ind w:left="2700" w:hanging="360"/>
      </w:pPr>
      <w:rPr>
        <w:rFonts w:ascii="Tahoma" w:eastAsia="Times New Roman" w:hAnsi="Tahoma" w:cs="Tahoma" w:hint="default"/>
      </w:r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C10265"/>
    <w:rsid w:val="0002284F"/>
    <w:rsid w:val="000874EF"/>
    <w:rsid w:val="001D3B95"/>
    <w:rsid w:val="00260854"/>
    <w:rsid w:val="002B67C0"/>
    <w:rsid w:val="00337FEA"/>
    <w:rsid w:val="003E07E2"/>
    <w:rsid w:val="00426BC5"/>
    <w:rsid w:val="00551CC4"/>
    <w:rsid w:val="005D1C40"/>
    <w:rsid w:val="005F2752"/>
    <w:rsid w:val="00625924"/>
    <w:rsid w:val="00741BAF"/>
    <w:rsid w:val="007C645B"/>
    <w:rsid w:val="007D7291"/>
    <w:rsid w:val="007E3643"/>
    <w:rsid w:val="00874C26"/>
    <w:rsid w:val="009D125C"/>
    <w:rsid w:val="00A25C91"/>
    <w:rsid w:val="00A32244"/>
    <w:rsid w:val="00A92EDC"/>
    <w:rsid w:val="00AC3220"/>
    <w:rsid w:val="00BC16DF"/>
    <w:rsid w:val="00C10265"/>
    <w:rsid w:val="00D0605E"/>
    <w:rsid w:val="00D6387D"/>
    <w:rsid w:val="00E4095B"/>
    <w:rsid w:val="00E66494"/>
    <w:rsid w:val="00F75A78"/>
    <w:rsid w:val="00FE7B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A78"/>
    <w:pPr>
      <w:widowControl w:val="0"/>
      <w:suppressAutoHyphens/>
    </w:pPr>
    <w:rPr>
      <w:color w:val="00000A"/>
      <w:kern w:val="1"/>
      <w:lang w:eastAsia="zh-CN"/>
    </w:rPr>
  </w:style>
  <w:style w:type="paragraph" w:styleId="Ttulo1">
    <w:name w:val="heading 1"/>
    <w:basedOn w:val="Normal"/>
    <w:next w:val="Normal"/>
    <w:qFormat/>
    <w:rsid w:val="00F75A78"/>
    <w:pPr>
      <w:keepNext/>
      <w:jc w:val="both"/>
      <w:outlineLvl w:val="0"/>
    </w:pPr>
    <w:rPr>
      <w:rFonts w:ascii="Arial" w:hAnsi="Arial" w:cs="Arial"/>
      <w:b/>
      <w:sz w:val="24"/>
      <w:u w:val="single"/>
    </w:rPr>
  </w:style>
  <w:style w:type="paragraph" w:styleId="Ttulo2">
    <w:name w:val="heading 2"/>
    <w:basedOn w:val="Normal"/>
    <w:next w:val="Normal"/>
    <w:qFormat/>
    <w:rsid w:val="00F75A78"/>
    <w:pPr>
      <w:keepNext/>
      <w:jc w:val="center"/>
      <w:outlineLvl w:val="1"/>
    </w:pPr>
    <w:rPr>
      <w:rFonts w:ascii="Arial" w:hAnsi="Arial" w:cs="Arial"/>
      <w:b/>
      <w:sz w:val="24"/>
    </w:rPr>
  </w:style>
  <w:style w:type="paragraph" w:styleId="Ttulo3">
    <w:name w:val="heading 3"/>
    <w:basedOn w:val="Normal"/>
    <w:next w:val="Normal"/>
    <w:qFormat/>
    <w:rsid w:val="00F75A78"/>
    <w:pPr>
      <w:keepNext/>
      <w:jc w:val="center"/>
      <w:outlineLvl w:val="2"/>
    </w:pPr>
    <w:rPr>
      <w:rFonts w:ascii="Arial" w:hAnsi="Arial" w:cs="Arial"/>
      <w:b/>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F75A78"/>
    <w:rPr>
      <w:b/>
      <w:i w:val="0"/>
    </w:rPr>
  </w:style>
  <w:style w:type="character" w:customStyle="1" w:styleId="WW8Num1z1">
    <w:name w:val="WW8Num1z1"/>
    <w:rsid w:val="00F75A78"/>
    <w:rPr>
      <w:rFonts w:ascii="Symbol" w:hAnsi="Symbol" w:cs="Symbol"/>
      <w:b/>
      <w:i w:val="0"/>
    </w:rPr>
  </w:style>
  <w:style w:type="character" w:customStyle="1" w:styleId="WW8Num1z2">
    <w:name w:val="WW8Num1z2"/>
    <w:rsid w:val="00F75A78"/>
  </w:style>
  <w:style w:type="character" w:customStyle="1" w:styleId="WW8Num1z3">
    <w:name w:val="WW8Num1z3"/>
    <w:rsid w:val="00F75A78"/>
  </w:style>
  <w:style w:type="character" w:customStyle="1" w:styleId="WW8Num1z4">
    <w:name w:val="WW8Num1z4"/>
    <w:rsid w:val="00F75A78"/>
  </w:style>
  <w:style w:type="character" w:customStyle="1" w:styleId="WW8Num1z5">
    <w:name w:val="WW8Num1z5"/>
    <w:rsid w:val="00F75A78"/>
  </w:style>
  <w:style w:type="character" w:customStyle="1" w:styleId="WW8Num1z6">
    <w:name w:val="WW8Num1z6"/>
    <w:rsid w:val="00F75A78"/>
  </w:style>
  <w:style w:type="character" w:customStyle="1" w:styleId="WW8Num1z7">
    <w:name w:val="WW8Num1z7"/>
    <w:rsid w:val="00F75A78"/>
  </w:style>
  <w:style w:type="character" w:customStyle="1" w:styleId="WW8Num1z8">
    <w:name w:val="WW8Num1z8"/>
    <w:rsid w:val="00F75A78"/>
  </w:style>
  <w:style w:type="character" w:customStyle="1" w:styleId="WW8Num2z0">
    <w:name w:val="WW8Num2z0"/>
    <w:rsid w:val="00F75A78"/>
    <w:rPr>
      <w:rFonts w:ascii="Wingdings" w:hAnsi="Wingdings" w:cs="Wingdings"/>
      <w:b/>
      <w:i w:val="0"/>
      <w:sz w:val="20"/>
      <w:szCs w:val="20"/>
    </w:rPr>
  </w:style>
  <w:style w:type="character" w:customStyle="1" w:styleId="WW8Num2z1">
    <w:name w:val="WW8Num2z1"/>
    <w:rsid w:val="00F75A78"/>
  </w:style>
  <w:style w:type="character" w:customStyle="1" w:styleId="WW8Num2z2">
    <w:name w:val="WW8Num2z2"/>
    <w:rsid w:val="00F75A78"/>
  </w:style>
  <w:style w:type="character" w:customStyle="1" w:styleId="WW8Num2z3">
    <w:name w:val="WW8Num2z3"/>
    <w:rsid w:val="00F75A78"/>
  </w:style>
  <w:style w:type="character" w:customStyle="1" w:styleId="WW8Num2z4">
    <w:name w:val="WW8Num2z4"/>
    <w:rsid w:val="00F75A78"/>
  </w:style>
  <w:style w:type="character" w:customStyle="1" w:styleId="WW8Num2z5">
    <w:name w:val="WW8Num2z5"/>
    <w:rsid w:val="00F75A78"/>
  </w:style>
  <w:style w:type="character" w:customStyle="1" w:styleId="WW8Num2z6">
    <w:name w:val="WW8Num2z6"/>
    <w:rsid w:val="00F75A78"/>
  </w:style>
  <w:style w:type="character" w:customStyle="1" w:styleId="WW8Num2z7">
    <w:name w:val="WW8Num2z7"/>
    <w:rsid w:val="00F75A78"/>
  </w:style>
  <w:style w:type="character" w:customStyle="1" w:styleId="WW8Num2z8">
    <w:name w:val="WW8Num2z8"/>
    <w:rsid w:val="00F75A78"/>
  </w:style>
  <w:style w:type="character" w:customStyle="1" w:styleId="WW8Num3z0">
    <w:name w:val="WW8Num3z0"/>
    <w:rsid w:val="00F75A78"/>
    <w:rPr>
      <w:rFonts w:ascii="Wingdings" w:hAnsi="Wingdings" w:cs="Wingdings"/>
      <w:b/>
      <w:i w:val="0"/>
      <w:sz w:val="20"/>
      <w:szCs w:val="20"/>
    </w:rPr>
  </w:style>
  <w:style w:type="character" w:customStyle="1" w:styleId="WW8Num3z1">
    <w:name w:val="WW8Num3z1"/>
    <w:rsid w:val="00F75A78"/>
  </w:style>
  <w:style w:type="character" w:customStyle="1" w:styleId="WW8Num3z2">
    <w:name w:val="WW8Num3z2"/>
    <w:rsid w:val="00F75A78"/>
  </w:style>
  <w:style w:type="character" w:customStyle="1" w:styleId="WW8Num3z3">
    <w:name w:val="WW8Num3z3"/>
    <w:rsid w:val="00F75A78"/>
  </w:style>
  <w:style w:type="character" w:customStyle="1" w:styleId="WW8Num3z4">
    <w:name w:val="WW8Num3z4"/>
    <w:rsid w:val="00F75A78"/>
  </w:style>
  <w:style w:type="character" w:customStyle="1" w:styleId="WW8Num3z5">
    <w:name w:val="WW8Num3z5"/>
    <w:rsid w:val="00F75A78"/>
  </w:style>
  <w:style w:type="character" w:customStyle="1" w:styleId="WW8Num3z6">
    <w:name w:val="WW8Num3z6"/>
    <w:rsid w:val="00F75A78"/>
  </w:style>
  <w:style w:type="character" w:customStyle="1" w:styleId="WW8Num3z7">
    <w:name w:val="WW8Num3z7"/>
    <w:rsid w:val="00F75A78"/>
  </w:style>
  <w:style w:type="character" w:customStyle="1" w:styleId="WW8Num3z8">
    <w:name w:val="WW8Num3z8"/>
    <w:rsid w:val="00F75A78"/>
  </w:style>
  <w:style w:type="character" w:customStyle="1" w:styleId="WW8Num4z0">
    <w:name w:val="WW8Num4z0"/>
    <w:rsid w:val="00F75A78"/>
    <w:rPr>
      <w:rFonts w:ascii="Wingdings" w:hAnsi="Wingdings" w:cs="Wingdings"/>
      <w:sz w:val="20"/>
      <w:szCs w:val="20"/>
    </w:rPr>
  </w:style>
  <w:style w:type="character" w:customStyle="1" w:styleId="WW8Num4z1">
    <w:name w:val="WW8Num4z1"/>
    <w:rsid w:val="00F75A78"/>
    <w:rPr>
      <w:rFonts w:ascii="Courier New" w:hAnsi="Courier New" w:cs="Courier New"/>
    </w:rPr>
  </w:style>
  <w:style w:type="character" w:customStyle="1" w:styleId="WW8Num4z2">
    <w:name w:val="WW8Num4z2"/>
    <w:rsid w:val="00F75A78"/>
    <w:rPr>
      <w:rFonts w:ascii="Wingdings" w:hAnsi="Wingdings" w:cs="Wingdings"/>
    </w:rPr>
  </w:style>
  <w:style w:type="character" w:customStyle="1" w:styleId="WW8Num4z3">
    <w:name w:val="WW8Num4z3"/>
    <w:rsid w:val="00F75A78"/>
    <w:rPr>
      <w:rFonts w:ascii="Symbol" w:hAnsi="Symbol" w:cs="Symbol"/>
    </w:rPr>
  </w:style>
  <w:style w:type="character" w:customStyle="1" w:styleId="WW8Num5z0">
    <w:name w:val="WW8Num5z0"/>
    <w:rsid w:val="00F75A78"/>
    <w:rPr>
      <w:rFonts w:ascii="Symbol" w:hAnsi="Symbol" w:cs="Symbol"/>
      <w:b/>
      <w:i w:val="0"/>
      <w:sz w:val="20"/>
      <w:szCs w:val="20"/>
    </w:rPr>
  </w:style>
  <w:style w:type="character" w:customStyle="1" w:styleId="WW8Num5z1">
    <w:name w:val="WW8Num5z1"/>
    <w:rsid w:val="00F75A78"/>
  </w:style>
  <w:style w:type="character" w:customStyle="1" w:styleId="WW8Num5z2">
    <w:name w:val="WW8Num5z2"/>
    <w:rsid w:val="00F75A78"/>
  </w:style>
  <w:style w:type="character" w:customStyle="1" w:styleId="WW8Num5z3">
    <w:name w:val="WW8Num5z3"/>
    <w:rsid w:val="00F75A78"/>
  </w:style>
  <w:style w:type="character" w:customStyle="1" w:styleId="WW8Num5z4">
    <w:name w:val="WW8Num5z4"/>
    <w:rsid w:val="00F75A78"/>
  </w:style>
  <w:style w:type="character" w:customStyle="1" w:styleId="WW8Num5z5">
    <w:name w:val="WW8Num5z5"/>
    <w:rsid w:val="00F75A78"/>
  </w:style>
  <w:style w:type="character" w:customStyle="1" w:styleId="WW8Num5z6">
    <w:name w:val="WW8Num5z6"/>
    <w:rsid w:val="00F75A78"/>
  </w:style>
  <w:style w:type="character" w:customStyle="1" w:styleId="WW8Num5z7">
    <w:name w:val="WW8Num5z7"/>
    <w:rsid w:val="00F75A78"/>
  </w:style>
  <w:style w:type="character" w:customStyle="1" w:styleId="WW8Num5z8">
    <w:name w:val="WW8Num5z8"/>
    <w:rsid w:val="00F75A78"/>
  </w:style>
  <w:style w:type="character" w:customStyle="1" w:styleId="WW8Num6z0">
    <w:name w:val="WW8Num6z0"/>
    <w:rsid w:val="00F75A78"/>
    <w:rPr>
      <w:rFonts w:ascii="Times New Roman" w:eastAsia="Times New Roman" w:hAnsi="Times New Roman" w:cs="Times New Roman"/>
    </w:rPr>
  </w:style>
  <w:style w:type="character" w:customStyle="1" w:styleId="WW8Num6z1">
    <w:name w:val="WW8Num6z1"/>
    <w:rsid w:val="00F75A78"/>
    <w:rPr>
      <w:rFonts w:ascii="Courier New" w:hAnsi="Courier New" w:cs="Courier New"/>
    </w:rPr>
  </w:style>
  <w:style w:type="character" w:customStyle="1" w:styleId="WW8Num6z2">
    <w:name w:val="WW8Num6z2"/>
    <w:rsid w:val="00F75A78"/>
    <w:rPr>
      <w:rFonts w:ascii="Wingdings" w:hAnsi="Wingdings" w:cs="Wingdings"/>
    </w:rPr>
  </w:style>
  <w:style w:type="character" w:customStyle="1" w:styleId="WW8Num6z3">
    <w:name w:val="WW8Num6z3"/>
    <w:rsid w:val="00F75A78"/>
    <w:rPr>
      <w:rFonts w:ascii="Symbol" w:hAnsi="Symbol" w:cs="Symbol"/>
    </w:rPr>
  </w:style>
  <w:style w:type="character" w:customStyle="1" w:styleId="Fuentedeprrafopredeter1">
    <w:name w:val="Fuente de párrafo predeter.1"/>
    <w:rsid w:val="00F75A78"/>
  </w:style>
  <w:style w:type="character" w:styleId="Hipervnculo">
    <w:name w:val="Hyperlink"/>
    <w:basedOn w:val="Fuentedeprrafopredeter1"/>
    <w:rsid w:val="00F75A78"/>
    <w:rPr>
      <w:color w:val="0000FF"/>
      <w:u w:val="single"/>
    </w:rPr>
  </w:style>
  <w:style w:type="character" w:customStyle="1" w:styleId="apple-converted-space">
    <w:name w:val="apple-converted-space"/>
    <w:basedOn w:val="Fuentedeprrafopredeter1"/>
    <w:rsid w:val="00F75A78"/>
  </w:style>
  <w:style w:type="paragraph" w:customStyle="1" w:styleId="Heading">
    <w:name w:val="Heading"/>
    <w:basedOn w:val="Normal"/>
    <w:next w:val="Textoindependiente"/>
    <w:rsid w:val="00F75A78"/>
    <w:pPr>
      <w:keepNext/>
      <w:spacing w:before="240" w:after="120"/>
    </w:pPr>
    <w:rPr>
      <w:rFonts w:ascii="Liberation Sans" w:eastAsia="DejaVu Sans" w:hAnsi="Liberation Sans" w:cs="DejaVu Sans"/>
      <w:sz w:val="28"/>
      <w:szCs w:val="28"/>
    </w:rPr>
  </w:style>
  <w:style w:type="paragraph" w:styleId="Textoindependiente">
    <w:name w:val="Body Text"/>
    <w:basedOn w:val="Normal"/>
    <w:rsid w:val="00F75A78"/>
    <w:pPr>
      <w:spacing w:after="140" w:line="288" w:lineRule="auto"/>
    </w:pPr>
  </w:style>
  <w:style w:type="paragraph" w:styleId="Lista">
    <w:name w:val="List"/>
    <w:basedOn w:val="Textoindependiente"/>
    <w:rsid w:val="00F75A78"/>
  </w:style>
  <w:style w:type="paragraph" w:styleId="Epgrafe">
    <w:name w:val="caption"/>
    <w:basedOn w:val="Normal"/>
    <w:qFormat/>
    <w:rsid w:val="00F75A78"/>
    <w:pPr>
      <w:suppressLineNumbers/>
      <w:spacing w:before="120" w:after="120"/>
    </w:pPr>
    <w:rPr>
      <w:i/>
      <w:iCs/>
      <w:sz w:val="24"/>
      <w:szCs w:val="24"/>
    </w:rPr>
  </w:style>
  <w:style w:type="paragraph" w:customStyle="1" w:styleId="Index">
    <w:name w:val="Index"/>
    <w:basedOn w:val="Normal"/>
    <w:rsid w:val="00F75A78"/>
    <w:pPr>
      <w:suppressLineNumbers/>
    </w:pPr>
  </w:style>
  <w:style w:type="paragraph" w:customStyle="1" w:styleId="Textoindependiente21">
    <w:name w:val="Texto independiente 21"/>
    <w:basedOn w:val="Normal"/>
    <w:rsid w:val="00F75A78"/>
    <w:pPr>
      <w:widowControl/>
      <w:jc w:val="both"/>
    </w:pPr>
    <w:rPr>
      <w:rFonts w:ascii="Tahoma" w:hAnsi="Tahoma" w:cs="Tahoma"/>
      <w:bCs/>
      <w:sz w:val="24"/>
    </w:rPr>
  </w:style>
  <w:style w:type="paragraph" w:styleId="Textodeglobo">
    <w:name w:val="Balloon Text"/>
    <w:basedOn w:val="Normal"/>
    <w:rsid w:val="00F75A78"/>
    <w:rPr>
      <w:rFonts w:ascii="Tahoma" w:hAnsi="Tahoma" w:cs="Tahoma"/>
      <w:sz w:val="16"/>
      <w:szCs w:val="16"/>
    </w:rPr>
  </w:style>
  <w:style w:type="paragraph" w:styleId="Encabezado">
    <w:name w:val="header"/>
    <w:basedOn w:val="Normal"/>
    <w:rsid w:val="00F75A78"/>
    <w:pPr>
      <w:tabs>
        <w:tab w:val="center" w:pos="4252"/>
        <w:tab w:val="right" w:pos="8504"/>
      </w:tabs>
    </w:pPr>
  </w:style>
  <w:style w:type="paragraph" w:styleId="Piedepgina">
    <w:name w:val="footer"/>
    <w:basedOn w:val="Normal"/>
    <w:rsid w:val="00F75A78"/>
    <w:pPr>
      <w:tabs>
        <w:tab w:val="center" w:pos="4252"/>
        <w:tab w:val="right" w:pos="8504"/>
      </w:tabs>
    </w:pPr>
  </w:style>
  <w:style w:type="paragraph" w:styleId="Prrafodelista">
    <w:name w:val="List Paragraph"/>
    <w:basedOn w:val="Normal"/>
    <w:uiPriority w:val="34"/>
    <w:qFormat/>
    <w:rsid w:val="00551CC4"/>
    <w:pPr>
      <w:suppressAutoHyphens w:val="0"/>
      <w:ind w:left="720"/>
      <w:contextualSpacing/>
    </w:pPr>
    <w:rPr>
      <w:color w:val="auto"/>
      <w:kern w:val="0"/>
      <w:lang w:val="es-ES_tradnl" w:eastAsia="es-ES"/>
    </w:rPr>
  </w:style>
  <w:style w:type="paragraph" w:styleId="HTMLconformatoprevio">
    <w:name w:val="HTML Preformatted"/>
    <w:basedOn w:val="Normal"/>
    <w:link w:val="HTMLconformatoprevioCar"/>
    <w:uiPriority w:val="99"/>
    <w:unhideWhenUsed/>
    <w:rsid w:val="005F27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kern w:val="0"/>
      <w:lang w:eastAsia="es-ES"/>
    </w:rPr>
  </w:style>
  <w:style w:type="character" w:customStyle="1" w:styleId="HTMLconformatoprevioCar">
    <w:name w:val="HTML con formato previo Car"/>
    <w:basedOn w:val="Fuentedeprrafopredeter"/>
    <w:link w:val="HTMLconformatoprevio"/>
    <w:uiPriority w:val="99"/>
    <w:rsid w:val="005F2752"/>
    <w:rPr>
      <w:rFonts w:ascii="Courier New" w:hAnsi="Courier New" w:cs="Courier New"/>
    </w:rPr>
  </w:style>
  <w:style w:type="character" w:customStyle="1" w:styleId="y2iqfc">
    <w:name w:val="y2iqfc"/>
    <w:basedOn w:val="Fuentedeprrafopredeter"/>
    <w:rsid w:val="005F2752"/>
  </w:style>
</w:styles>
</file>

<file path=word/webSettings.xml><?xml version="1.0" encoding="utf-8"?>
<w:webSettings xmlns:r="http://schemas.openxmlformats.org/officeDocument/2006/relationships" xmlns:w="http://schemas.openxmlformats.org/wordprocessingml/2006/main">
  <w:divs>
    <w:div w:id="100358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uelectronica.palma.cat/-/infraestructures.06-llic%C3%A8ncia-d-ocupaci%C3%B3-de-la-via-p%C3%BAblica-per-ra%C3%B3-d-obres?redirect=%2Finfraestructures%3FcategoryId%3D402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mitacioLOVP@palma.c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alma.cat/portal/PALMA/RecursosWeb/DOCUMENTOS/1/4_96875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1530</Words>
  <Characters>8415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DEPARTAMENTO DE MANTENIMIENTO</vt:lpstr>
    </vt:vector>
  </TitlesOfParts>
  <Company>Ajuntament de Palma</Company>
  <LinksUpToDate>false</LinksUpToDate>
  <CharactersWithSpaces>9926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MANTENIMIENTO</dc:title>
  <dc:creator>Antonio  Bordoy Buaquets</dc:creator>
  <cp:lastModifiedBy>Administrador</cp:lastModifiedBy>
  <cp:revision>2</cp:revision>
  <cp:lastPrinted>2020-11-03T09:40:00Z</cp:lastPrinted>
  <dcterms:created xsi:type="dcterms:W3CDTF">2024-06-04T11:29:00Z</dcterms:created>
  <dcterms:modified xsi:type="dcterms:W3CDTF">2024-06-04T11:29:00Z</dcterms:modified>
</cp:coreProperties>
</file>